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untp-business-case-template-industry"/>
    <w:p>
      <w:pPr>
        <w:pStyle w:val="Heading1"/>
      </w:pPr>
      <w:r>
        <w:t xml:space="preserve">UNTP Business Case Template — Industry</w:t>
      </w:r>
    </w:p>
    <w:p>
      <w:pPr>
        <w:pStyle w:val="FirstParagraph"/>
      </w:pPr>
      <w:r>
        <w:t xml:space="preserve">This template is designed to be populated using the benchmark ranges from the</w:t>
      </w:r>
      <w:r>
        <w:t xml:space="preserve"> </w:t>
      </w:r>
      <w:hyperlink r:id="rId9">
        <w:r>
          <w:rPr>
            <w:rStyle w:val="Hyperlink"/>
          </w:rPr>
          <w:t xml:space="preserve">UNTP Business Case for Industry</w:t>
        </w:r>
      </w:hyperlink>
      <w:r>
        <w:t xml:space="preserve"> </w:t>
      </w:r>
      <w:r>
        <w:t xml:space="preserve">combined with organisation-specific financial data. It is structured so that an AI assistant can help prepare a customised business case when provided with this template and the organisation’s annual report or management accounts.</w:t>
      </w:r>
    </w:p>
    <w:p>
      <w:r>
        <w:pict>
          <v:rect style="width:0;height:1.5pt" o:hralign="center" o:hrstd="t" o:hr="t"/>
        </w:pict>
      </w:r>
    </w:p>
    <w:bookmarkStart w:id="10" w:name="executive-summary"/>
    <w:p>
      <w:pPr>
        <w:pStyle w:val="Heading2"/>
      </w:pPr>
      <w:r>
        <w:t xml:space="preserve">1. Executive Summary</w:t>
      </w:r>
    </w:p>
    <w:p>
      <w:pPr>
        <w:pStyle w:val="FirstParagraph"/>
      </w:pPr>
      <w:r>
        <w:t xml:space="preserve">[Organisation name] operates in the [industry/sector] sector with annual revenue of [$ amount] and export revenue of [$ amount]. An estimated [$ amount] ([x]% of export revenue) is exposed to sustainability regulations including [list applicable: EUDR, CBAM, ESPR, UFLPA, CSDDD].</w:t>
      </w:r>
    </w:p>
    <w:p>
      <w:pPr>
        <w:pStyle w:val="BodyText"/>
      </w:pPr>
      <w:r>
        <w:t xml:space="preserve">Implementation of the UN Transparency Protocol (UNTP) is projected to deliver: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annual benefits</w:t>
            </w:r>
          </w:p>
        </w:tc>
        <w:tc>
          <w:tcPr/>
          <w:p>
            <w:pPr>
              <w:pStyle w:val="Compact"/>
            </w:pPr>
            <w:r>
              <w:t xml:space="preserve">[$ amount]</w:t>
            </w:r>
          </w:p>
        </w:tc>
      </w:tr>
      <w:tr>
        <w:tc>
          <w:tcPr/>
          <w:p>
            <w:pPr>
              <w:pStyle w:val="Compact"/>
            </w:pPr>
            <w:r>
              <w:t xml:space="preserve">Total annual costs</w:t>
            </w:r>
          </w:p>
        </w:tc>
        <w:tc>
          <w:tcPr/>
          <w:p>
            <w:pPr>
              <w:pStyle w:val="Compact"/>
            </w:pPr>
            <w:r>
              <w:t xml:space="preserve">[$ amount]</w:t>
            </w:r>
          </w:p>
        </w:tc>
      </w:tr>
      <w:tr>
        <w:tc>
          <w:tcPr/>
          <w:p>
            <w:pPr>
              <w:pStyle w:val="Compact"/>
            </w:pPr>
            <w:r>
              <w:t xml:space="preserve">Net annual value</w:t>
            </w:r>
          </w:p>
        </w:tc>
        <w:tc>
          <w:tcPr/>
          <w:p>
            <w:pPr>
              <w:pStyle w:val="Compact"/>
            </w:pPr>
            <w:r>
              <w:t xml:space="preserve">[$ amount]</w:t>
            </w:r>
          </w:p>
        </w:tc>
      </w:tr>
      <w:tr>
        <w:tc>
          <w:tcPr/>
          <w:p>
            <w:pPr>
              <w:pStyle w:val="Compact"/>
            </w:pPr>
            <w:r>
              <w:t xml:space="preserve">One-off implementation investment</w:t>
            </w:r>
          </w:p>
        </w:tc>
        <w:tc>
          <w:tcPr/>
          <w:p>
            <w:pPr>
              <w:pStyle w:val="Compact"/>
            </w:pPr>
            <w:r>
              <w:t xml:space="preserve">[$ amount]</w:t>
            </w:r>
          </w:p>
        </w:tc>
      </w:tr>
      <w:tr>
        <w:tc>
          <w:tcPr/>
          <w:p>
            <w:pPr>
              <w:pStyle w:val="Compact"/>
            </w:pPr>
            <w:r>
              <w:t xml:space="preserve">Payback period</w:t>
            </w:r>
          </w:p>
        </w:tc>
        <w:tc>
          <w:tcPr/>
          <w:p>
            <w:pPr>
              <w:pStyle w:val="Compact"/>
            </w:pPr>
            <w:r>
              <w:t xml:space="preserve">[months]</w:t>
            </w:r>
          </w:p>
        </w:tc>
      </w:tr>
      <w:tr>
        <w:tc>
          <w:tcPr/>
          <w:p>
            <w:pPr>
              <w:pStyle w:val="Compact"/>
            </w:pPr>
            <w:r>
              <w:t xml:space="preserve">3-year ROI</w:t>
            </w:r>
          </w:p>
        </w:tc>
        <w:tc>
          <w:tcPr/>
          <w:p>
            <w:pPr>
              <w:pStyle w:val="Compact"/>
            </w:pPr>
            <w:r>
              <w:t xml:space="preserve">[%]</w:t>
            </w:r>
          </w:p>
        </w:tc>
      </w:tr>
    </w:tbl>
    <w:p>
      <w:pPr>
        <w:pStyle w:val="BodyText"/>
      </w:pPr>
      <w:r>
        <w:rPr>
          <w:b/>
          <w:bCs/>
        </w:rPr>
        <w:t xml:space="preserve">Recommendation:</w:t>
      </w:r>
      <w:r>
        <w:t xml:space="preserve"> </w:t>
      </w:r>
      <w:r>
        <w:t xml:space="preserve">[Approve / Approve with conditions / Defer pending further analysis]. [1–2 sentences summarising why this investment is justified given the organisation’s strategic context].</w:t>
      </w:r>
    </w:p>
    <w:p>
      <w:r>
        <w:pict>
          <v:rect style="width:0;height:1.5pt" o:hralign="center" o:hrstd="t" o:hr="t"/>
        </w:pict>
      </w:r>
    </w:p>
    <w:bookmarkEnd w:id="10"/>
    <w:bookmarkStart w:id="15" w:name="problem-statement"/>
    <w:p>
      <w:pPr>
        <w:pStyle w:val="Heading2"/>
      </w:pPr>
      <w:r>
        <w:t xml:space="preserve">2. Problem Statement</w:t>
      </w:r>
    </w:p>
    <w:bookmarkStart w:id="11" w:name="organisation-profile"/>
    <w:p>
      <w:pPr>
        <w:pStyle w:val="Heading3"/>
      </w:pPr>
      <w:r>
        <w:t xml:space="preserve">2.1 Organisation Profile</w:t>
      </w:r>
    </w:p>
    <w:p>
      <w:pPr>
        <w:pStyle w:val="FirstParagraph"/>
      </w:pPr>
      <w:r>
        <w:t xml:space="preserve">[Organisation name] is a [brief description: size, sector, products, markets]. The company operates [number] facilities across [geographies] and sources from approximately [number] suppliers across [number] countries. Key products include [product categories]. The company currently holds [list existing certifications] and reports under [list applicable disclosure frameworks: CSRD, ISSB, SEC, etc.].</w:t>
      </w:r>
    </w:p>
    <w:bookmarkEnd w:id="11"/>
    <w:bookmarkStart w:id="12" w:name="regulatory-exposure"/>
    <w:p>
      <w:pPr>
        <w:pStyle w:val="Heading3"/>
      </w:pPr>
      <w:r>
        <w:t xml:space="preserve">2.2 Regulatory Exposure</w:t>
      </w:r>
    </w:p>
    <w:p>
      <w:pPr>
        <w:pStyle w:val="FirstParagraph"/>
      </w:pPr>
      <w:r>
        <w:t xml:space="preserve">The following regulations directly affect [organisation name]’s market access and compliance obligations: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Regulation</w:t>
            </w:r>
          </w:p>
        </w:tc>
        <w:tc>
          <w:tcPr/>
          <w:p>
            <w:pPr>
              <w:pStyle w:val="Compact"/>
            </w:pPr>
            <w:r>
              <w:t xml:space="preserve">Impact</w:t>
            </w:r>
          </w:p>
        </w:tc>
        <w:tc>
          <w:tcPr/>
          <w:p>
            <w:pPr>
              <w:pStyle w:val="Compact"/>
              <w:jc w:val="right"/>
            </w:pPr>
            <w:r>
              <w:t xml:space="preserve">Compliance Deadline</w:t>
            </w:r>
          </w:p>
        </w:tc>
        <w:tc>
          <w:tcPr/>
          <w:p>
            <w:pPr>
              <w:pStyle w:val="Compact"/>
              <w:jc w:val="right"/>
            </w:pPr>
            <w:r>
              <w:t xml:space="preserve">Revenue at Risk</w:t>
            </w:r>
          </w:p>
        </w:tc>
      </w:tr>
      <w:tr>
        <w:tc>
          <w:tcPr/>
          <w:p>
            <w:pPr>
              <w:pStyle w:val="Compact"/>
            </w:pPr>
            <w:r>
              <w:t xml:space="preserve">[e.g. EUDR]</w:t>
            </w:r>
          </w:p>
        </w:tc>
        <w:tc>
          <w:tcPr/>
          <w:p>
            <w:pPr>
              <w:pStyle w:val="Compact"/>
            </w:pPr>
            <w:r>
              <w:t xml:space="preserve">[description]</w:t>
            </w:r>
          </w:p>
        </w:tc>
        <w:tc>
          <w:tcPr/>
          <w:p>
            <w:pPr>
              <w:pStyle w:val="Compact"/>
              <w:jc w:val="right"/>
            </w:pPr>
            <w:r>
              <w:t xml:space="preserve">[date]</w:t>
            </w:r>
          </w:p>
        </w:tc>
        <w:tc>
          <w:tcPr/>
          <w:p>
            <w:pPr>
              <w:pStyle w:val="Compact"/>
              <w:jc w:val="right"/>
            </w:pPr>
            <w:r>
              <w:t xml:space="preserve">[$ amount]</w:t>
            </w:r>
          </w:p>
        </w:tc>
      </w:tr>
      <w:tr>
        <w:tc>
          <w:tcPr/>
          <w:p>
            <w:pPr>
              <w:pStyle w:val="Compact"/>
            </w:pPr>
            <w:r>
              <w:t xml:space="preserve">[e.g. CBAM]</w:t>
            </w:r>
          </w:p>
        </w:tc>
        <w:tc>
          <w:tcPr/>
          <w:p>
            <w:pPr>
              <w:pStyle w:val="Compact"/>
            </w:pPr>
            <w:r>
              <w:t xml:space="preserve">[description]</w:t>
            </w:r>
          </w:p>
        </w:tc>
        <w:tc>
          <w:tcPr/>
          <w:p>
            <w:pPr>
              <w:pStyle w:val="Compact"/>
              <w:jc w:val="right"/>
            </w:pPr>
            <w:r>
              <w:t xml:space="preserve">[date]</w:t>
            </w:r>
          </w:p>
        </w:tc>
        <w:tc>
          <w:tcPr/>
          <w:p>
            <w:pPr>
              <w:pStyle w:val="Compact"/>
              <w:jc w:val="right"/>
            </w:pPr>
            <w:r>
              <w:t xml:space="preserve">[$ amount]</w:t>
            </w:r>
          </w:p>
        </w:tc>
      </w:tr>
      <w:tr>
        <w:tc>
          <w:tcPr/>
          <w:p>
            <w:pPr>
              <w:pStyle w:val="Compact"/>
            </w:pPr>
            <w:r>
              <w:t xml:space="preserve">[e.g. ESPR]</w:t>
            </w:r>
          </w:p>
        </w:tc>
        <w:tc>
          <w:tcPr/>
          <w:p>
            <w:pPr>
              <w:pStyle w:val="Compact"/>
            </w:pPr>
            <w:r>
              <w:t xml:space="preserve">[description]</w:t>
            </w:r>
          </w:p>
        </w:tc>
        <w:tc>
          <w:tcPr/>
          <w:p>
            <w:pPr>
              <w:pStyle w:val="Compact"/>
              <w:jc w:val="right"/>
            </w:pPr>
            <w:r>
              <w:t xml:space="preserve">[date]</w:t>
            </w:r>
          </w:p>
        </w:tc>
        <w:tc>
          <w:tcPr/>
          <w:p>
            <w:pPr>
              <w:pStyle w:val="Compact"/>
              <w:jc w:val="right"/>
            </w:pPr>
            <w:r>
              <w:t xml:space="preserve">[$ amount]</w:t>
            </w:r>
          </w:p>
        </w:tc>
      </w:tr>
      <w:tr>
        <w:tc>
          <w:tcPr/>
          <w:p>
            <w:pPr>
              <w:pStyle w:val="Compact"/>
            </w:pPr>
            <w:r>
              <w:t xml:space="preserve">[e.g. CSDDD]</w:t>
            </w:r>
          </w:p>
        </w:tc>
        <w:tc>
          <w:tcPr/>
          <w:p>
            <w:pPr>
              <w:pStyle w:val="Compact"/>
            </w:pPr>
            <w:r>
              <w:t xml:space="preserve">[description]</w:t>
            </w:r>
          </w:p>
        </w:tc>
        <w:tc>
          <w:tcPr/>
          <w:p>
            <w:pPr>
              <w:pStyle w:val="Compact"/>
              <w:jc w:val="right"/>
            </w:pPr>
            <w:r>
              <w:t xml:space="preserve">[date]</w:t>
            </w:r>
          </w:p>
        </w:tc>
        <w:tc>
          <w:tcPr/>
          <w:p>
            <w:pPr>
              <w:pStyle w:val="Compact"/>
              <w:jc w:val="right"/>
            </w:pPr>
            <w:r>
              <w:t xml:space="preserve">[$ amount]</w:t>
            </w:r>
          </w:p>
        </w:tc>
      </w:tr>
    </w:tbl>
    <w:p>
      <w:pPr>
        <w:pStyle w:val="BodyText"/>
      </w:pPr>
      <w:r>
        <w:t xml:space="preserve">Total revenue at risk from non-compliance: [$ amount], representing [x]% of export revenue.</w:t>
      </w:r>
    </w:p>
    <w:bookmarkEnd w:id="12"/>
    <w:bookmarkStart w:id="13" w:name="current-challenges"/>
    <w:p>
      <w:pPr>
        <w:pStyle w:val="Heading3"/>
      </w:pPr>
      <w:r>
        <w:t xml:space="preserve">2.3 Current Challenges</w:t>
      </w:r>
    </w:p>
    <w:p>
      <w:pPr>
        <w:pStyle w:val="FirstParagraph"/>
      </w:pPr>
      <w:r>
        <w:t xml:space="preserve">[Select and elaborate on those that apply:]</w:t>
      </w:r>
    </w:p>
    <w:p>
      <w:pPr>
        <w:pStyle w:val="Compact"/>
        <w:numPr>
          <w:ilvl w:val="0"/>
          <w:numId w:val="1001"/>
        </w:numPr>
      </w:pPr>
      <w:r>
        <w:rPr>
          <w:b/>
          <w:bCs/>
        </w:rPr>
        <w:t xml:space="preserve">Lack of supply chain visibility</w:t>
      </w:r>
      <w:r>
        <w:t xml:space="preserve"> </w:t>
      </w:r>
      <w:r>
        <w:t xml:space="preserve">— [Organisation name] sources from [number] suppliers across [number] tiers. Current visibility extends to [tier 1 only / tier 2 / deeper], leaving [description of blind spots]. This makes it difficult to [verify sustainability claims / meet due diligence requirements / identify supply chain risks].</w:t>
      </w:r>
    </w:p>
    <w:p>
      <w:pPr>
        <w:pStyle w:val="Compact"/>
        <w:numPr>
          <w:ilvl w:val="0"/>
          <w:numId w:val="1001"/>
        </w:numPr>
      </w:pPr>
      <w:r>
        <w:rPr>
          <w:b/>
          <w:bCs/>
        </w:rPr>
        <w:t xml:space="preserve">Manual compliance processes</w:t>
      </w:r>
      <w:r>
        <w:t xml:space="preserve"> </w:t>
      </w:r>
      <w:r>
        <w:t xml:space="preserve">— Current compliance reporting for [applicable regulations] requires [description of manual effort: spreadsheets, email-based data collection, paper certificates]. This costs approximately [$ amount/year] and is prone to [delays / errors / incomplete data].</w:t>
      </w:r>
    </w:p>
    <w:p>
      <w:pPr>
        <w:pStyle w:val="Compact"/>
        <w:numPr>
          <w:ilvl w:val="0"/>
          <w:numId w:val="1001"/>
        </w:numPr>
      </w:pPr>
      <w:r>
        <w:rPr>
          <w:b/>
          <w:bCs/>
        </w:rPr>
        <w:t xml:space="preserve">Inability to differentiate on sustainability</w:t>
      </w:r>
      <w:r>
        <w:t xml:space="preserve"> </w:t>
      </w:r>
      <w:r>
        <w:t xml:space="preserve">— Despite investments in [sustainable practices], the organisation cannot verifiably communicate this to buyers because [sustainability claims rely on self-declaration / certifications are paper-based and not machine-verifiable / scope 3 data relies on industry averages rather than actual supplier data].</w:t>
      </w:r>
    </w:p>
    <w:p>
      <w:pPr>
        <w:pStyle w:val="Compact"/>
        <w:numPr>
          <w:ilvl w:val="0"/>
          <w:numId w:val="1001"/>
        </w:numPr>
      </w:pPr>
      <w:r>
        <w:rPr>
          <w:b/>
          <w:bCs/>
        </w:rPr>
        <w:t xml:space="preserve">Counterfeit and fraud risk</w:t>
      </w:r>
      <w:r>
        <w:t xml:space="preserve"> </w:t>
      </w:r>
      <w:r>
        <w:t xml:space="preserve">— [If applicable: description of counterfeit exposure and estimated revenue impact].</w:t>
      </w:r>
    </w:p>
    <w:p>
      <w:pPr>
        <w:pStyle w:val="Compact"/>
        <w:numPr>
          <w:ilvl w:val="0"/>
          <w:numId w:val="1001"/>
        </w:numPr>
      </w:pPr>
      <w:r>
        <w:rPr>
          <w:b/>
          <w:bCs/>
        </w:rPr>
        <w:t xml:space="preserve">Financing constraints</w:t>
      </w:r>
      <w:r>
        <w:t xml:space="preserve"> </w:t>
      </w:r>
      <w:r>
        <w:t xml:space="preserve">— [If applicable: description of how lack of verifiable ESG credentials limits access to preferential financing terms].</w:t>
      </w:r>
    </w:p>
    <w:bookmarkEnd w:id="13"/>
    <w:bookmarkStart w:id="14" w:name="strategic-context"/>
    <w:p>
      <w:pPr>
        <w:pStyle w:val="Heading3"/>
      </w:pPr>
      <w:r>
        <w:t xml:space="preserve">2.4 Strategic Context</w:t>
      </w:r>
    </w:p>
    <w:p>
      <w:pPr>
        <w:pStyle w:val="FirstParagraph"/>
      </w:pPr>
      <w:r>
        <w:t xml:space="preserve">[Describe how UNTP implementation fits within broader organisational strategy — digital transformation, sustainability commitments, market positioning, competitive dynamics. Reference any board-level or industry-level commitments that create urgency.]</w:t>
      </w:r>
    </w:p>
    <w:p>
      <w:r>
        <w:pict>
          <v:rect style="width:0;height:1.5pt" o:hralign="center" o:hrstd="t" o:hr="t"/>
        </w:pict>
      </w:r>
    </w:p>
    <w:bookmarkEnd w:id="14"/>
    <w:bookmarkEnd w:id="15"/>
    <w:bookmarkStart w:id="27" w:name="untp-opportunities"/>
    <w:p>
      <w:pPr>
        <w:pStyle w:val="Heading2"/>
      </w:pPr>
      <w:r>
        <w:t xml:space="preserve">3. UNTP Opportunities</w:t>
      </w:r>
    </w:p>
    <w:bookmarkStart w:id="19" w:name="revenue-uplift"/>
    <w:p>
      <w:pPr>
        <w:pStyle w:val="Heading3"/>
      </w:pPr>
      <w:r>
        <w:t xml:space="preserve">3.1 Revenue Uplift</w:t>
      </w:r>
    </w:p>
    <w:bookmarkStart w:id="16" w:name="market-access-protection"/>
    <w:p>
      <w:pPr>
        <w:pStyle w:val="Heading4"/>
      </w:pPr>
      <w:r>
        <w:t xml:space="preserve">Market Access Protection</w:t>
      </w:r>
    </w:p>
    <w:p>
      <w:pPr>
        <w:pStyle w:val="FirstParagraph"/>
      </w:pPr>
      <w:r>
        <w:rPr>
          <w:b/>
          <w:bCs/>
        </w:rPr>
        <w:t xml:space="preserve">Description</w:t>
      </w:r>
      <w:r>
        <w:t xml:space="preserve"> </w:t>
      </w:r>
      <w:r>
        <w:t xml:space="preserve">— A growing wave of sustainability regulations is creating mandatory compliance requirements for market access. Non-compliant suppliers risk exclusion from high-value export markets entirely.</w:t>
      </w:r>
    </w:p>
    <w:p>
      <w:pPr>
        <w:pStyle w:val="BodyText"/>
      </w:pPr>
      <w:r>
        <w:rPr>
          <w:b/>
          <w:bCs/>
        </w:rPr>
        <w:t xml:space="preserve">How UNTP helps</w:t>
      </w:r>
      <w:r>
        <w:t xml:space="preserve"> </w:t>
      </w:r>
      <w:r>
        <w:t xml:space="preserve">— UNTP Digital Product Passports (DPPs) and Digital Conformity Credentials (DCCs) provide the verifiable, machine-readable evidence that importers and regulators require.</w:t>
      </w:r>
    </w:p>
    <w:p>
      <w:pPr>
        <w:pStyle w:val="BodyText"/>
      </w:pPr>
      <w:r>
        <w:rPr>
          <w:b/>
          <w:bCs/>
        </w:rPr>
        <w:t xml:space="preserve">Estimate for [organisation name]:</w:t>
      </w:r>
      <w:r>
        <w:t xml:space="preserve"> </w:t>
      </w:r>
      <w:r>
        <w:t xml:space="preserve">- Revenue exposed to sustainability regulations: [$ amount] (row 3)</w:t>
      </w:r>
      <w:r>
        <w:t xml:space="preserve"> </w:t>
      </w:r>
      <w:r>
        <w:t xml:space="preserve">- Benchmark: 1–5% of exposed revenue protected</w:t>
      </w:r>
      <w:r>
        <w:t xml:space="preserve"> </w:t>
      </w:r>
      <w:r>
        <w:t xml:space="preserve">- Estimated benefit: [$ amount]</w:t>
      </w:r>
    </w:p>
    <w:p>
      <w:pPr>
        <w:pStyle w:val="BodyText"/>
      </w:pPr>
      <w:r>
        <w:rPr>
          <w:b/>
          <w:bCs/>
        </w:rPr>
        <w:t xml:space="preserve">Rationale:</w:t>
      </w:r>
      <w:r>
        <w:t xml:space="preserve"> </w:t>
      </w:r>
      <w:r>
        <w:t xml:space="preserve">[Explain which specific regulations create the exposure and how DPPs/DCCs address the requirements. Note whether competitors are already investing in compliance, creating urgency.]</w:t>
      </w:r>
    </w:p>
    <w:bookmarkEnd w:id="16"/>
    <w:bookmarkStart w:id="17" w:name="unit-price-uplift"/>
    <w:p>
      <w:pPr>
        <w:pStyle w:val="Heading4"/>
      </w:pPr>
      <w:r>
        <w:t xml:space="preserve">Unit Price Uplift</w:t>
      </w:r>
    </w:p>
    <w:p>
      <w:pPr>
        <w:pStyle w:val="FirstParagraph"/>
      </w:pPr>
      <w:r>
        <w:rPr>
          <w:b/>
          <w:bCs/>
        </w:rPr>
        <w:t xml:space="preserve">Description</w:t>
      </w:r>
      <w:r>
        <w:t xml:space="preserve"> </w:t>
      </w:r>
      <w:r>
        <w:t xml:space="preserve">— Consumers and business buyers are increasingly willing to pay a premium for products with verified sustainability credentials.</w:t>
      </w:r>
    </w:p>
    <w:p>
      <w:pPr>
        <w:pStyle w:val="BodyText"/>
      </w:pPr>
      <w:r>
        <w:rPr>
          <w:b/>
          <w:bCs/>
        </w:rPr>
        <w:t xml:space="preserve">How UNTP helps</w:t>
      </w:r>
      <w:r>
        <w:t xml:space="preserve"> </w:t>
      </w:r>
      <w:r>
        <w:t xml:space="preserve">— DPPs and DCCs transform sustainability from a marketing claim into a verifiable attribute that justifies premium pricing.</w:t>
      </w:r>
    </w:p>
    <w:p>
      <w:pPr>
        <w:pStyle w:val="BodyText"/>
      </w:pPr>
      <w:r>
        <w:rPr>
          <w:b/>
          <w:bCs/>
        </w:rPr>
        <w:t xml:space="preserve">Estimate for [organisation name]:</w:t>
      </w:r>
      <w:r>
        <w:t xml:space="preserve"> </w:t>
      </w:r>
      <w:r>
        <w:t xml:space="preserve">- Revenue base for sustainable product lines: [$ amount]</w:t>
      </w:r>
      <w:r>
        <w:t xml:space="preserve"> </w:t>
      </w:r>
      <w:r>
        <w:t xml:space="preserve">- Benchmark: Consumer goods 2–8%; B2B/industrial 1–3%</w:t>
      </w:r>
      <w:r>
        <w:t xml:space="preserve"> </w:t>
      </w:r>
      <w:r>
        <w:t xml:space="preserve">- Estimated benefit: [$ amount]</w:t>
      </w:r>
    </w:p>
    <w:p>
      <w:pPr>
        <w:pStyle w:val="BodyText"/>
      </w:pPr>
      <w:r>
        <w:rPr>
          <w:b/>
          <w:bCs/>
        </w:rPr>
        <w:t xml:space="preserve">Rationale:</w:t>
      </w:r>
      <w:r>
        <w:t xml:space="preserve"> </w:t>
      </w:r>
      <w:r>
        <w:t xml:space="preserve">[Describe the pricing dynamics in the organisation’s sector and the strength of sustainability differentiation relative to competitors.]</w:t>
      </w:r>
    </w:p>
    <w:bookmarkEnd w:id="17"/>
    <w:bookmarkStart w:id="18" w:name="anti-counterfeiting"/>
    <w:p>
      <w:pPr>
        <w:pStyle w:val="Heading4"/>
      </w:pPr>
      <w:r>
        <w:t xml:space="preserve">Anti-Counterfeiting</w:t>
      </w:r>
    </w:p>
    <w:p>
      <w:pPr>
        <w:pStyle w:val="FirstParagraph"/>
      </w:pPr>
      <w:r>
        <w:rPr>
          <w:b/>
          <w:bCs/>
        </w:rPr>
        <w:t xml:space="preserve">Description</w:t>
      </w:r>
      <w:r>
        <w:t xml:space="preserve"> </w:t>
      </w:r>
      <w:r>
        <w:t xml:space="preserve">— Counterfeit goods erode revenue for brand owners, particularly in pharmaceuticals and luxury goods.</w:t>
      </w:r>
    </w:p>
    <w:p>
      <w:pPr>
        <w:pStyle w:val="BodyText"/>
      </w:pPr>
      <w:r>
        <w:rPr>
          <w:b/>
          <w:bCs/>
        </w:rPr>
        <w:t xml:space="preserve">How UNTP helps</w:t>
      </w:r>
      <w:r>
        <w:t xml:space="preserve"> </w:t>
      </w:r>
      <w:r>
        <w:t xml:space="preserve">— Verifiable product identity linked to DPPs enables buyers to confirm authenticity.</w:t>
      </w:r>
    </w:p>
    <w:p>
      <w:pPr>
        <w:pStyle w:val="BodyText"/>
      </w:pPr>
      <w:r>
        <w:rPr>
          <w:b/>
          <w:bCs/>
        </w:rPr>
        <w:t xml:space="preserve">Estimate for [organisation name]:</w:t>
      </w:r>
      <w:r>
        <w:t xml:space="preserve"> </w:t>
      </w:r>
      <w:r>
        <w:t xml:space="preserve">- Benchmark: 0.1–2% of revenue (sector-dependent)</w:t>
      </w:r>
      <w:r>
        <w:t xml:space="preserve"> </w:t>
      </w:r>
      <w:r>
        <w:t xml:space="preserve">- Estimated benefit: [$ amount / not material]</w:t>
      </w:r>
    </w:p>
    <w:p>
      <w:pPr>
        <w:pStyle w:val="BodyText"/>
      </w:pPr>
      <w:r>
        <w:rPr>
          <w:b/>
          <w:bCs/>
        </w:rPr>
        <w:t xml:space="preserve">Rationale:</w:t>
      </w:r>
      <w:r>
        <w:t xml:space="preserve"> </w:t>
      </w:r>
      <w:r>
        <w:t xml:space="preserve">[Assess whether counterfeiting is a material risk given the organisation’s sector and brand.]</w:t>
      </w:r>
    </w:p>
    <w:bookmarkEnd w:id="18"/>
    <w:bookmarkEnd w:id="19"/>
    <w:bookmarkStart w:id="23" w:name="cost-reduction"/>
    <w:p>
      <w:pPr>
        <w:pStyle w:val="Heading3"/>
      </w:pPr>
      <w:r>
        <w:t xml:space="preserve">3.2 Cost Reduction</w:t>
      </w:r>
    </w:p>
    <w:bookmarkStart w:id="20" w:name="compliance-cost-reduction"/>
    <w:p>
      <w:pPr>
        <w:pStyle w:val="Heading4"/>
      </w:pPr>
      <w:r>
        <w:t xml:space="preserve">Compliance Cost Reduction</w:t>
      </w:r>
    </w:p>
    <w:p>
      <w:pPr>
        <w:pStyle w:val="FirstParagraph"/>
      </w:pPr>
      <w:r>
        <w:rPr>
          <w:b/>
          <w:bCs/>
        </w:rPr>
        <w:t xml:space="preserve">Description</w:t>
      </w:r>
      <w:r>
        <w:t xml:space="preserve"> </w:t>
      </w:r>
      <w:r>
        <w:t xml:space="preserve">— Regulatory compliance costs encompass administrative burden of reporting, processing fees, tariffs, and penalties.</w:t>
      </w:r>
    </w:p>
    <w:p>
      <w:pPr>
        <w:pStyle w:val="BodyText"/>
      </w:pPr>
      <w:r>
        <w:rPr>
          <w:b/>
          <w:bCs/>
        </w:rPr>
        <w:t xml:space="preserve">How UNTP helps</w:t>
      </w:r>
      <w:r>
        <w:t xml:space="preserve"> </w:t>
      </w:r>
      <w:r>
        <w:t xml:space="preserve">— Machine-readable DPPs streamline border processing and automate data exchange. For carbon border tariffs (e.g. CBAM), DPPs with actual emissions data enable charges on actual rather than default (higher) values.</w:t>
      </w:r>
    </w:p>
    <w:p>
      <w:pPr>
        <w:pStyle w:val="BodyText"/>
      </w:pPr>
      <w:r>
        <w:rPr>
          <w:b/>
          <w:bCs/>
        </w:rPr>
        <w:t xml:space="preserve">Estimate for [organisation name]:</w:t>
      </w:r>
      <w:r>
        <w:t xml:space="preserve"> </w:t>
      </w:r>
      <w:r>
        <w:t xml:space="preserve">- Current compliance spend: [$ amount] (row 4)</w:t>
      </w:r>
      <w:r>
        <w:t xml:space="preserve"> </w:t>
      </w:r>
      <w:r>
        <w:t xml:space="preserve">- Benchmark: 10–20% reduction</w:t>
      </w:r>
      <w:r>
        <w:t xml:space="preserve"> </w:t>
      </w:r>
      <w:r>
        <w:t xml:space="preserve">- Estimated benefit: [$ amount]</w:t>
      </w:r>
    </w:p>
    <w:p>
      <w:pPr>
        <w:pStyle w:val="BodyText"/>
      </w:pPr>
      <w:r>
        <w:rPr>
          <w:b/>
          <w:bCs/>
        </w:rPr>
        <w:t xml:space="preserve">Rationale:</w:t>
      </w:r>
      <w:r>
        <w:t xml:space="preserve"> </w:t>
      </w:r>
      <w:r>
        <w:t xml:space="preserve">[Describe current compliance processes and where automation will have the greatest impact.]</w:t>
      </w:r>
    </w:p>
    <w:bookmarkEnd w:id="20"/>
    <w:bookmarkStart w:id="21" w:name="finance-cost-reduction"/>
    <w:p>
      <w:pPr>
        <w:pStyle w:val="Heading4"/>
      </w:pPr>
      <w:r>
        <w:t xml:space="preserve">Finance Cost Reduction</w:t>
      </w:r>
    </w:p>
    <w:p>
      <w:pPr>
        <w:pStyle w:val="FirstParagraph"/>
      </w:pPr>
      <w:r>
        <w:rPr>
          <w:b/>
          <w:bCs/>
        </w:rPr>
        <w:t xml:space="preserve">Description</w:t>
      </w:r>
      <w:r>
        <w:t xml:space="preserve"> </w:t>
      </w:r>
      <w:r>
        <w:t xml:space="preserve">— Companies with strong, verifiable ESG credentials can access preferential financing terms.</w:t>
      </w:r>
    </w:p>
    <w:p>
      <w:pPr>
        <w:pStyle w:val="BodyText"/>
      </w:pPr>
      <w:r>
        <w:rPr>
          <w:b/>
          <w:bCs/>
        </w:rPr>
        <w:t xml:space="preserve">How UNTP helps</w:t>
      </w:r>
      <w:r>
        <w:t xml:space="preserve"> </w:t>
      </w:r>
      <w:r>
        <w:t xml:space="preserve">— Standardised digital credentials enable lenders to assess ESG risk consistently, unlocking trade finance and reducing cost of capital.</w:t>
      </w:r>
    </w:p>
    <w:p>
      <w:pPr>
        <w:pStyle w:val="BodyText"/>
      </w:pPr>
      <w:r>
        <w:rPr>
          <w:b/>
          <w:bCs/>
        </w:rPr>
        <w:t xml:space="preserve">Estimate for [organisation name]:</w:t>
      </w:r>
      <w:r>
        <w:t xml:space="preserve"> </w:t>
      </w:r>
      <w:r>
        <w:t xml:space="preserve">- Current financing costs: [$ amount] (row 5)</w:t>
      </w:r>
      <w:r>
        <w:t xml:space="preserve"> </w:t>
      </w:r>
      <w:r>
        <w:t xml:space="preserve">- Benchmark: 2–10% reduction</w:t>
      </w:r>
      <w:r>
        <w:t xml:space="preserve"> </w:t>
      </w:r>
      <w:r>
        <w:t xml:space="preserve">- Estimated benefit: [$ amount]</w:t>
      </w:r>
    </w:p>
    <w:p>
      <w:pPr>
        <w:pStyle w:val="BodyText"/>
      </w:pPr>
      <w:r>
        <w:rPr>
          <w:b/>
          <w:bCs/>
        </w:rPr>
        <w:t xml:space="preserve">Rationale:</w:t>
      </w:r>
      <w:r>
        <w:t xml:space="preserve"> </w:t>
      </w:r>
      <w:r>
        <w:t xml:space="preserve">[Describe current financing arrangements and lender appetite for sustainable finance products.]</w:t>
      </w:r>
    </w:p>
    <w:bookmarkEnd w:id="21"/>
    <w:bookmarkStart w:id="22" w:name="operational-efficiency"/>
    <w:p>
      <w:pPr>
        <w:pStyle w:val="Heading4"/>
      </w:pPr>
      <w:r>
        <w:t xml:space="preserve">Operational Efficiency</w:t>
      </w:r>
    </w:p>
    <w:p>
      <w:pPr>
        <w:pStyle w:val="FirstParagraph"/>
      </w:pPr>
      <w:r>
        <w:rPr>
          <w:b/>
          <w:bCs/>
        </w:rPr>
        <w:t xml:space="preserve">Description</w:t>
      </w:r>
      <w:r>
        <w:t xml:space="preserve"> </w:t>
      </w:r>
      <w:r>
        <w:t xml:space="preserve">— Digitalisation enables automated data collection, better inventory management, and faster decision-making.</w:t>
      </w:r>
    </w:p>
    <w:p>
      <w:pPr>
        <w:pStyle w:val="BodyText"/>
      </w:pPr>
      <w:r>
        <w:rPr>
          <w:b/>
          <w:bCs/>
        </w:rPr>
        <w:t xml:space="preserve">How UNTP helps</w:t>
      </w:r>
      <w:r>
        <w:t xml:space="preserve"> </w:t>
      </w:r>
      <w:r>
        <w:t xml:space="preserve">— Digital Traceability Events and DPPs provide standardised, machine-readable data flows that integrate with existing ERP and supply chain management systems.</w:t>
      </w:r>
    </w:p>
    <w:p>
      <w:pPr>
        <w:pStyle w:val="BodyText"/>
      </w:pPr>
      <w:r>
        <w:rPr>
          <w:b/>
          <w:bCs/>
        </w:rPr>
        <w:t xml:space="preserve">Estimate for [organisation name]:</w:t>
      </w:r>
      <w:r>
        <w:t xml:space="preserve"> </w:t>
      </w:r>
      <w:r>
        <w:t xml:space="preserve">- Annual operational costs: [$ amount] (row 6)</w:t>
      </w:r>
      <w:r>
        <w:t xml:space="preserve"> </w:t>
      </w:r>
      <w:r>
        <w:t xml:space="preserve">- Benchmark: 3–10% reduction</w:t>
      </w:r>
      <w:r>
        <w:t xml:space="preserve"> </w:t>
      </w:r>
      <w:r>
        <w:t xml:space="preserve">- Estimated benefit: [$ amount]</w:t>
      </w:r>
    </w:p>
    <w:p>
      <w:pPr>
        <w:pStyle w:val="BodyText"/>
      </w:pPr>
      <w:r>
        <w:rPr>
          <w:b/>
          <w:bCs/>
        </w:rPr>
        <w:t xml:space="preserve">Rationale:</w:t>
      </w:r>
      <w:r>
        <w:t xml:space="preserve"> </w:t>
      </w:r>
      <w:r>
        <w:t xml:space="preserve">[Describe current level of supply chain digitalisation and the specific manual processes that can be automated.]</w:t>
      </w:r>
    </w:p>
    <w:bookmarkEnd w:id="22"/>
    <w:bookmarkEnd w:id="23"/>
    <w:bookmarkStart w:id="26" w:name="corporate-value-qualitative"/>
    <w:p>
      <w:pPr>
        <w:pStyle w:val="Heading3"/>
      </w:pPr>
      <w:r>
        <w:t xml:space="preserve">3.3 Corporate Value (Qualitative)</w:t>
      </w:r>
    </w:p>
    <w:bookmarkStart w:id="24" w:name="brand-reputation"/>
    <w:p>
      <w:pPr>
        <w:pStyle w:val="Heading4"/>
      </w:pPr>
      <w:r>
        <w:t xml:space="preserve">Brand Reputation</w:t>
      </w:r>
    </w:p>
    <w:p>
      <w:pPr>
        <w:pStyle w:val="FirstParagraph"/>
      </w:pPr>
      <w:r>
        <w:t xml:space="preserve">[Organisation name]’s brand is [description of current positioning]. Improved sustainability credentials through verifiable DPPs and DCCs are expected to [description of expected brand impact]. This is a qualitative benefit — the effect of any single initiative on brand value is difficult to isolate and typically manifests over medium-to-long time horizons.</w:t>
      </w:r>
    </w:p>
    <w:bookmarkEnd w:id="24"/>
    <w:bookmarkStart w:id="25" w:name="improved-disclosures"/>
    <w:p>
      <w:pPr>
        <w:pStyle w:val="Heading4"/>
      </w:pPr>
      <w:r>
        <w:t xml:space="preserve">Improved Disclosures</w:t>
      </w:r>
    </w:p>
    <w:p>
      <w:pPr>
        <w:pStyle w:val="FirstParagraph"/>
      </w:pPr>
      <w:r>
        <w:t xml:space="preserve">[Organisation name] reports under [applicable disclosure frameworks]. Current scope 3 emissions data relies on [industry-average intensity factors / actual supplier data / a mix]. DPPs from suppliers would enable direct measurement of product-level sustainability performance, replacing estimates and supporting a demonstrable year-on-year improvement trajectory. This reduces regulatory risk and strengthens the organisation’s position across all other benefit categories.</w:t>
      </w:r>
    </w:p>
    <w:p>
      <w:r>
        <w:pict>
          <v:rect style="width:0;height:1.5pt" o:hralign="center" o:hrstd="t" o:hr="t"/>
        </w:pict>
      </w:r>
    </w:p>
    <w:bookmarkEnd w:id="25"/>
    <w:bookmarkEnd w:id="26"/>
    <w:bookmarkEnd w:id="27"/>
    <w:bookmarkStart w:id="33" w:name="financial-model"/>
    <w:p>
      <w:pPr>
        <w:pStyle w:val="Heading2"/>
      </w:pPr>
      <w:r>
        <w:t xml:space="preserve">4. Financial Model</w:t>
      </w:r>
    </w:p>
    <w:bookmarkStart w:id="28" w:name="benefits-summary"/>
    <w:p>
      <w:pPr>
        <w:pStyle w:val="Heading3"/>
      </w:pPr>
      <w:r>
        <w:t xml:space="preserve">4.1 Benefits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1</w:t>
            </w:r>
          </w:p>
        </w:tc>
        <w:tc>
          <w:tcPr/>
          <w:p>
            <w:pPr>
              <w:pStyle w:val="Compact"/>
            </w:pPr>
            <w:r>
              <w:t xml:space="preserve">Market access protection</w:t>
            </w:r>
          </w:p>
        </w:tc>
        <w:tc>
          <w:tcPr/>
          <w:p>
            <w:pPr>
              <w:pStyle w:val="Compact"/>
            </w:pPr>
            <w:r>
              <w:t xml:space="preserve">Revenue Uplift</w:t>
            </w:r>
          </w:p>
        </w:tc>
        <w:tc>
          <w:tcPr/>
          <w:p>
            <w:pPr>
              <w:pStyle w:val="Compact"/>
            </w:pPr>
            <w:r>
              <w:t xml:space="preserve">1–5% of exposed revenue</w:t>
            </w:r>
          </w:p>
        </w:tc>
        <w:tc>
          <w:tcPr/>
          <w:p>
            <w:pPr>
              <w:pStyle w:val="Compact"/>
            </w:pPr>
            <w:r>
              <w:t xml:space="preserve">[$ amount]</w:t>
            </w:r>
          </w:p>
        </w:tc>
        <w:tc>
          <w:tcPr/>
          <w:p>
            <w:pPr>
              <w:pStyle w:val="Compact"/>
            </w:pPr>
            <w:r>
              <w:t xml:space="preserve">Risk of exclusion avoided</w:t>
            </w:r>
          </w:p>
        </w:tc>
      </w:tr>
      <w:tr>
        <w:tc>
          <w:tcPr/>
          <w:p>
            <w:pPr>
              <w:pStyle w:val="Compact"/>
            </w:pPr>
            <w:r>
              <w:t xml:space="preserve">2</w:t>
            </w:r>
          </w:p>
        </w:tc>
        <w:tc>
          <w:tcPr/>
          <w:p>
            <w:pPr>
              <w:pStyle w:val="Compact"/>
            </w:pPr>
            <w:r>
              <w:t xml:space="preserve">Unit price uplift</w:t>
            </w:r>
          </w:p>
        </w:tc>
        <w:tc>
          <w:tcPr/>
          <w:p>
            <w:pPr>
              <w:pStyle w:val="Compact"/>
            </w:pPr>
            <w:r>
              <w:t xml:space="preserve">Revenue Uplift</w:t>
            </w:r>
          </w:p>
        </w:tc>
        <w:tc>
          <w:tcPr/>
          <w:p>
            <w:pPr>
              <w:pStyle w:val="Compact"/>
            </w:pPr>
            <w:r>
              <w:t xml:space="preserve">1–8% on sustainable lines</w:t>
            </w:r>
          </w:p>
        </w:tc>
        <w:tc>
          <w:tcPr/>
          <w:p>
            <w:pPr>
              <w:pStyle w:val="Compact"/>
            </w:pPr>
            <w:r>
              <w:t xml:space="preserve">[$ amount]</w:t>
            </w:r>
          </w:p>
        </w:tc>
        <w:tc>
          <w:tcPr/>
          <w:p>
            <w:pPr>
              <w:pStyle w:val="Compact"/>
            </w:pPr>
            <w:r>
              <w:t xml:space="preserve">Varies by sector</w:t>
            </w:r>
          </w:p>
        </w:tc>
      </w:tr>
      <w:tr>
        <w:tc>
          <w:tcPr/>
          <w:p>
            <w:pPr>
              <w:pStyle w:val="Compact"/>
            </w:pPr>
            <w:r>
              <w:t xml:space="preserve">3</w:t>
            </w:r>
          </w:p>
        </w:tc>
        <w:tc>
          <w:tcPr/>
          <w:p>
            <w:pPr>
              <w:pStyle w:val="Compact"/>
            </w:pPr>
            <w:r>
              <w:t xml:space="preserve">Anti-counterfeit recovery</w:t>
            </w:r>
          </w:p>
        </w:tc>
        <w:tc>
          <w:tcPr/>
          <w:p>
            <w:pPr>
              <w:pStyle w:val="Compact"/>
            </w:pPr>
            <w:r>
              <w:t xml:space="preserve">Revenue Uplift</w:t>
            </w:r>
          </w:p>
        </w:tc>
        <w:tc>
          <w:tcPr/>
          <w:p>
            <w:pPr>
              <w:pStyle w:val="Compact"/>
            </w:pPr>
            <w:r>
              <w:t xml:space="preserve">0.1–2% of revenue</w:t>
            </w:r>
          </w:p>
        </w:tc>
        <w:tc>
          <w:tcPr/>
          <w:p>
            <w:pPr>
              <w:pStyle w:val="Compact"/>
            </w:pPr>
            <w:r>
              <w:t xml:space="preserve">[$ amount]</w:t>
            </w:r>
          </w:p>
        </w:tc>
        <w:tc>
          <w:tcPr/>
          <w:p>
            <w:pPr>
              <w:pStyle w:val="Compact"/>
            </w:pPr>
            <w:r>
              <w:t xml:space="preserve">Highest for pharma/luxury</w:t>
            </w:r>
          </w:p>
        </w:tc>
      </w:tr>
      <w:tr>
        <w:tc>
          <w:tcPr/>
          <w:p>
            <w:pPr>
              <w:pStyle w:val="Compact"/>
            </w:pPr>
            <w:r>
              <w:t xml:space="preserve">4</w:t>
            </w:r>
          </w:p>
        </w:tc>
        <w:tc>
          <w:tcPr/>
          <w:p>
            <w:pPr>
              <w:pStyle w:val="Compact"/>
            </w:pPr>
            <w:r>
              <w:t xml:space="preserve">Compliance cost reduction</w:t>
            </w:r>
          </w:p>
        </w:tc>
        <w:tc>
          <w:tcPr/>
          <w:p>
            <w:pPr>
              <w:pStyle w:val="Compact"/>
            </w:pPr>
            <w:r>
              <w:t xml:space="preserve">Cost Reduction</w:t>
            </w:r>
          </w:p>
        </w:tc>
        <w:tc>
          <w:tcPr/>
          <w:p>
            <w:pPr>
              <w:pStyle w:val="Compact"/>
            </w:pPr>
            <w:r>
              <w:t xml:space="preserve">10–20% of compliance spend</w:t>
            </w:r>
          </w:p>
        </w:tc>
        <w:tc>
          <w:tcPr/>
          <w:p>
            <w:pPr>
              <w:pStyle w:val="Compact"/>
            </w:pPr>
            <w:r>
              <w:t xml:space="preserve">[$ amount]</w:t>
            </w:r>
          </w:p>
        </w:tc>
        <w:tc>
          <w:tcPr/>
          <w:p>
            <w:pPr>
              <w:pStyle w:val="Compact"/>
            </w:pPr>
            <w:r>
              <w:t xml:space="preserve">Documentation/reporting efficiency</w:t>
            </w:r>
          </w:p>
        </w:tc>
      </w:tr>
      <w:tr>
        <w:tc>
          <w:tcPr/>
          <w:p>
            <w:pPr>
              <w:pStyle w:val="Compact"/>
            </w:pPr>
            <w:r>
              <w:t xml:space="preserve">5</w:t>
            </w:r>
          </w:p>
        </w:tc>
        <w:tc>
          <w:tcPr/>
          <w:p>
            <w:pPr>
              <w:pStyle w:val="Compact"/>
            </w:pPr>
            <w:r>
              <w:t xml:space="preserve">Finance cost reduction</w:t>
            </w:r>
          </w:p>
        </w:tc>
        <w:tc>
          <w:tcPr/>
          <w:p>
            <w:pPr>
              <w:pStyle w:val="Compact"/>
            </w:pPr>
            <w:r>
              <w:t xml:space="preserve">Cost Reduction</w:t>
            </w:r>
          </w:p>
        </w:tc>
        <w:tc>
          <w:tcPr/>
          <w:p>
            <w:pPr>
              <w:pStyle w:val="Compact"/>
            </w:pPr>
            <w:r>
              <w:t xml:space="preserve">2–10% of finance costs</w:t>
            </w:r>
          </w:p>
        </w:tc>
        <w:tc>
          <w:tcPr/>
          <w:p>
            <w:pPr>
              <w:pStyle w:val="Compact"/>
            </w:pPr>
            <w:r>
              <w:t xml:space="preserve">[$ amount]</w:t>
            </w:r>
          </w:p>
        </w:tc>
        <w:tc>
          <w:tcPr/>
          <w:p>
            <w:pPr>
              <w:pStyle w:val="Compact"/>
            </w:pPr>
            <w:r>
              <w:t xml:space="preserve">ESG-linked preferential terms</w:t>
            </w:r>
          </w:p>
        </w:tc>
      </w:tr>
      <w:tr>
        <w:tc>
          <w:tcPr/>
          <w:p>
            <w:pPr>
              <w:pStyle w:val="Compact"/>
            </w:pPr>
            <w:r>
              <w:t xml:space="preserve">6</w:t>
            </w:r>
          </w:p>
        </w:tc>
        <w:tc>
          <w:tcPr/>
          <w:p>
            <w:pPr>
              <w:pStyle w:val="Compact"/>
            </w:pPr>
            <w:r>
              <w:t xml:space="preserve">Operational efficiency</w:t>
            </w:r>
          </w:p>
        </w:tc>
        <w:tc>
          <w:tcPr/>
          <w:p>
            <w:pPr>
              <w:pStyle w:val="Compact"/>
            </w:pPr>
            <w:r>
              <w:t xml:space="preserve">Cost Reduction</w:t>
            </w:r>
          </w:p>
        </w:tc>
        <w:tc>
          <w:tcPr/>
          <w:p>
            <w:pPr>
              <w:pStyle w:val="Compact"/>
            </w:pPr>
            <w:r>
              <w:t xml:space="preserve">3–10% of supply chain data costs</w:t>
            </w:r>
          </w:p>
        </w:tc>
        <w:tc>
          <w:tcPr/>
          <w:p>
            <w:pPr>
              <w:pStyle w:val="Compact"/>
            </w:pPr>
            <w:r>
              <w:t xml:space="preserve">[$ amount]</w:t>
            </w:r>
          </w:p>
        </w:tc>
        <w:tc>
          <w:tcPr/>
          <w:p>
            <w:pPr>
              <w:pStyle w:val="Compact"/>
            </w:pPr>
            <w:r>
              <w:t xml:space="preserve">Cross-enterprise data automation</w:t>
            </w:r>
          </w:p>
        </w:tc>
      </w:tr>
      <w:tr>
        <w:tc>
          <w:tcPr/>
          <w:p>
            <w:pPr>
              <w:pStyle w:val="Compact"/>
            </w:pPr>
            <w:r>
              <w:t xml:space="preserve">7</w:t>
            </w:r>
          </w:p>
        </w:tc>
        <w:tc>
          <w:tcPr/>
          <w:p>
            <w:pPr>
              <w:pStyle w:val="Compact"/>
            </w:pPr>
            <w:r>
              <w:t xml:space="preserve">Brand value uplift</w:t>
            </w:r>
          </w:p>
        </w:tc>
        <w:tc>
          <w:tcPr/>
          <w:p>
            <w:pPr>
              <w:pStyle w:val="Compact"/>
            </w:pPr>
            <w:r>
              <w:t xml:space="preserve">Corporate Value</w:t>
            </w:r>
          </w:p>
        </w:tc>
        <w:tc>
          <w:tcPr/>
          <w:p>
            <w:pPr>
              <w:pStyle w:val="Compact"/>
            </w:pPr>
            <w:r>
              <w:t xml:space="preserve">[qualitative]</w:t>
            </w:r>
          </w:p>
        </w:tc>
        <w:tc>
          <w:tcPr/>
          <w:p>
            <w:pPr>
              <w:pStyle w:val="Compact"/>
            </w:pPr>
            <w:r>
              <w:t xml:space="preserve">[qualitative]</w:t>
            </w:r>
          </w:p>
        </w:tc>
        <w:tc>
          <w:tcPr/>
          <w:p>
            <w:pPr>
              <w:pStyle w:val="Compact"/>
            </w:pPr>
            <w:r>
              <w:t xml:space="preserve">Hard to isolate</w:t>
            </w:r>
          </w:p>
        </w:tc>
      </w:tr>
      <w:tr>
        <w:tc>
          <w:tcPr/>
          <w:p>
            <w:pPr>
              <w:pStyle w:val="Compact"/>
            </w:pPr>
            <w:r>
              <w:t xml:space="preserve">8</w:t>
            </w:r>
          </w:p>
        </w:tc>
        <w:tc>
          <w:tcPr/>
          <w:p>
            <w:pPr>
              <w:pStyle w:val="Compact"/>
            </w:pPr>
            <w:r>
              <w:t xml:space="preserve">Disclosure improvement</w:t>
            </w:r>
          </w:p>
        </w:tc>
        <w:tc>
          <w:tcPr/>
          <w:p>
            <w:pPr>
              <w:pStyle w:val="Compact"/>
            </w:pPr>
            <w:r>
              <w:t xml:space="preserve">Corporate Value</w:t>
            </w:r>
          </w:p>
        </w:tc>
        <w:tc>
          <w:tcPr/>
          <w:p>
            <w:pPr>
              <w:pStyle w:val="Compact"/>
            </w:pPr>
            <w:r>
              <w:t xml:space="preserve">[qualitative]</w:t>
            </w:r>
          </w:p>
        </w:tc>
        <w:tc>
          <w:tcPr/>
          <w:p>
            <w:pPr>
              <w:pStyle w:val="Compact"/>
            </w:pPr>
            <w:r>
              <w:t xml:space="preserve">[qualitative]</w:t>
            </w:r>
          </w:p>
        </w:tc>
        <w:tc>
          <w:tcPr/>
          <w:p>
            <w:pPr>
              <w:pStyle w:val="Compact"/>
            </w:pPr>
            <w:r>
              <w:t xml:space="preserve">Regulatory risk reduction</w:t>
            </w:r>
          </w:p>
        </w:tc>
      </w:tr>
      <w:tr>
        <w:tc>
          <w:tcPr/>
          <w:p>
            <w:pPr>
              <w:pStyle w:val="Compact"/>
            </w:pPr>
          </w:p>
        </w:tc>
        <w:tc>
          <w:tcPr/>
          <w:p>
            <w:pPr>
              <w:pStyle w:val="Compact"/>
            </w:pPr>
            <w:r>
              <w:rPr>
                <w:b/>
                <w:bCs/>
              </w:rPr>
              <w:t xml:space="preserve">Total quantified annual benefits (1–6)</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28"/>
    <w:bookmarkStart w:id="29" w:name="costs-summary"/>
    <w:p>
      <w:pPr>
        <w:pStyle w:val="Heading3"/>
      </w:pPr>
      <w:r>
        <w:t xml:space="preserve">4.2 Costs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9</w:t>
            </w:r>
          </w:p>
        </w:tc>
        <w:tc>
          <w:tcPr/>
          <w:p>
            <w:pPr>
              <w:pStyle w:val="Compact"/>
            </w:pPr>
            <w:r>
              <w:t xml:space="preserve">Process improvement</w:t>
            </w:r>
          </w:p>
        </w:tc>
        <w:tc>
          <w:tcPr/>
          <w:p>
            <w:pPr>
              <w:pStyle w:val="Compact"/>
            </w:pPr>
            <w:r>
              <w:t xml:space="preserve">Sustainable Practice</w:t>
            </w:r>
          </w:p>
        </w:tc>
        <w:tc>
          <w:tcPr/>
          <w:p>
            <w:pPr>
              <w:pStyle w:val="Compact"/>
            </w:pPr>
            <w:r>
              <w:t xml:space="preserve">2–8% of opex (years 1–3)</w:t>
            </w:r>
          </w:p>
        </w:tc>
        <w:tc>
          <w:tcPr/>
          <w:p>
            <w:pPr>
              <w:pStyle w:val="Compact"/>
            </w:pPr>
            <w:r>
              <w:t xml:space="preserve">[$ amount/yr]</w:t>
            </w:r>
          </w:p>
        </w:tc>
        <w:tc>
          <w:tcPr/>
          <w:p>
            <w:pPr>
              <w:pStyle w:val="Compact"/>
            </w:pPr>
            <w:r>
              <w:t xml:space="preserve">Green transition</w:t>
            </w:r>
          </w:p>
        </w:tc>
      </w:tr>
      <w:tr>
        <w:tc>
          <w:tcPr/>
          <w:p>
            <w:pPr>
              <w:pStyle w:val="Compact"/>
            </w:pPr>
            <w:r>
              <w:t xml:space="preserve">10</w:t>
            </w:r>
          </w:p>
        </w:tc>
        <w:tc>
          <w:tcPr/>
          <w:p>
            <w:pPr>
              <w:pStyle w:val="Compact"/>
            </w:pPr>
            <w:r>
              <w:t xml:space="preserve">Certification fees</w:t>
            </w:r>
          </w:p>
        </w:tc>
        <w:tc>
          <w:tcPr/>
          <w:p>
            <w:pPr>
              <w:pStyle w:val="Compact"/>
            </w:pPr>
            <w:r>
              <w:t xml:space="preserve">Sustainable Practice</w:t>
            </w:r>
          </w:p>
        </w:tc>
        <w:tc>
          <w:tcPr/>
          <w:p>
            <w:pPr>
              <w:pStyle w:val="Compact"/>
            </w:pPr>
            <w:r>
              <w:t xml:space="preserve">$10K–</w:t>
            </w:r>
            <m:oMath>
              <m:r>
                <m:t>50</m:t>
              </m:r>
              <m:r>
                <m:t>K</m:t>
              </m:r>
              <m:r>
                <m:t>p</m:t>
              </m:r>
              <m:r>
                <m:t>e</m:t>
              </m:r>
              <m:r>
                <m:t>r</m:t>
              </m:r>
              <m:r>
                <m:t>s</m:t>
              </m:r>
              <m:r>
                <m:t>c</m:t>
              </m:r>
              <m:r>
                <m:t>h</m:t>
              </m:r>
              <m:r>
                <m:t>e</m:t>
              </m:r>
              <m:r>
                <m:t>m</m:t>
              </m:r>
              <m:r>
                <m:t>e</m:t>
              </m:r>
              <m:r>
                <m:rPr>
                  <m:sty m:val="p"/>
                </m:rPr>
                <m:t>|</m:t>
              </m:r>
              <m:r>
                <m:rPr>
                  <m:sty m:val="p"/>
                </m:rPr>
                <m:t>[</m:t>
              </m:r>
            </m:oMath>
            <w:r>
              <w:t xml:space="preserve"> </w:t>
            </w:r>
            <w:r>
              <w:t xml:space="preserve">amount/yr]</w:t>
            </w:r>
          </w:p>
        </w:tc>
        <w:tc>
          <w:tcPr/>
          <w:p>
            <w:pPr>
              <w:pStyle w:val="Compact"/>
            </w:pPr>
            <w:r>
              <w:t xml:space="preserve">Initial + annual</w:t>
            </w:r>
          </w:p>
        </w:tc>
        <w:tc>
          <w:tcPr/>
          <w:p>
            <w:pPr>
              <w:pStyle w:val="Compact"/>
            </w:pPr>
          </w:p>
        </w:tc>
      </w:tr>
      <w:tr>
        <w:tc>
          <w:tcPr/>
          <w:p>
            <w:pPr>
              <w:pStyle w:val="Compact"/>
            </w:pPr>
            <w:r>
              <w:t xml:space="preserve">11</w:t>
            </w:r>
          </w:p>
        </w:tc>
        <w:tc>
          <w:tcPr/>
          <w:p>
            <w:pPr>
              <w:pStyle w:val="Compact"/>
            </w:pPr>
            <w:r>
              <w:t xml:space="preserve">Capital investment</w:t>
            </w:r>
          </w:p>
        </w:tc>
        <w:tc>
          <w:tcPr/>
          <w:p>
            <w:pPr>
              <w:pStyle w:val="Compact"/>
            </w:pPr>
            <w:r>
              <w:t xml:space="preserve">Transparency System</w:t>
            </w:r>
          </w:p>
        </w:tc>
        <w:tc>
          <w:tcPr/>
          <w:p>
            <w:pPr>
              <w:pStyle w:val="Compact"/>
            </w:pPr>
            <w:r>
              <w:t xml:space="preserve">$50K–</w:t>
            </w:r>
            <m:oMath>
              <m:r>
                <m:t>1</m:t>
              </m:r>
              <m:r>
                <m:t>M</m:t>
              </m:r>
              <m:r>
                <m:rPr>
                  <m:sty m:val="p"/>
                </m:rPr>
                <m:t>|</m:t>
              </m:r>
              <m:r>
                <m:rPr>
                  <m:sty m:val="p"/>
                </m:rPr>
                <m:t>[</m:t>
              </m:r>
            </m:oMath>
            <w:r>
              <w:t xml:space="preserve"> </w:t>
            </w:r>
            <w:r>
              <w:t xml:space="preserve">amount]</w:t>
            </w:r>
          </w:p>
        </w:tc>
        <w:tc>
          <w:tcPr/>
          <w:p>
            <w:pPr>
              <w:pStyle w:val="Compact"/>
            </w:pPr>
            <w:r>
              <w:t xml:space="preserve">One-off implementation</w:t>
            </w:r>
          </w:p>
        </w:tc>
        <w:tc>
          <w:tcPr/>
          <w:p>
            <w:pPr>
              <w:pStyle w:val="Compact"/>
            </w:pPr>
          </w:p>
        </w:tc>
      </w:tr>
      <w:tr>
        <w:tc>
          <w:tcPr/>
          <w:p>
            <w:pPr>
              <w:pStyle w:val="Compact"/>
            </w:pPr>
            <w:r>
              <w:t xml:space="preserve">12</w:t>
            </w:r>
          </w:p>
        </w:tc>
        <w:tc>
          <w:tcPr/>
          <w:p>
            <w:pPr>
              <w:pStyle w:val="Compact"/>
            </w:pPr>
            <w:r>
              <w:t xml:space="preserve">Operational costs</w:t>
            </w:r>
          </w:p>
        </w:tc>
        <w:tc>
          <w:tcPr/>
          <w:p>
            <w:pPr>
              <w:pStyle w:val="Compact"/>
            </w:pPr>
            <w:r>
              <w:t xml:space="preserve">Transparency System</w:t>
            </w:r>
          </w:p>
        </w:tc>
        <w:tc>
          <w:tcPr/>
          <w:p>
            <w:pPr>
              <w:pStyle w:val="Compact"/>
            </w:pPr>
            <w:r>
              <w:t xml:space="preserve">$10K–</w:t>
            </w:r>
            <m:oMath>
              <m:r>
                <m:t>200</m:t>
              </m:r>
              <m:r>
                <m:t>K</m:t>
              </m:r>
              <m:r>
                <m:rPr>
                  <m:sty m:val="p"/>
                </m:rPr>
                <m:t>/</m:t>
              </m:r>
              <m:r>
                <m:t>y</m:t>
              </m:r>
              <m:r>
                <m:t>e</m:t>
              </m:r>
              <m:r>
                <m:t>a</m:t>
              </m:r>
              <m:r>
                <m:t>r</m:t>
              </m:r>
              <m:r>
                <m:rPr>
                  <m:sty m:val="p"/>
                </m:rPr>
                <m:t>|</m:t>
              </m:r>
              <m:r>
                <m:rPr>
                  <m:sty m:val="p"/>
                </m:rPr>
                <m:t>[</m:t>
              </m:r>
            </m:oMath>
            <w:r>
              <w:t xml:space="preserve"> </w:t>
            </w:r>
            <w:r>
              <w:t xml:space="preserve">amount/yr]</w:t>
            </w:r>
          </w:p>
        </w:tc>
        <w:tc>
          <w:tcPr/>
          <w:p>
            <w:pPr>
              <w:pStyle w:val="Compact"/>
            </w:pPr>
            <w:r>
              <w:t xml:space="preserve">Ongoing system costs</w:t>
            </w:r>
          </w:p>
        </w:tc>
        <w:tc>
          <w:tcPr/>
          <w:p>
            <w:pPr>
              <w:pStyle w:val="Compact"/>
            </w:pPr>
          </w:p>
        </w:tc>
      </w:tr>
      <w:tr>
        <w:tc>
          <w:tcPr/>
          <w:p>
            <w:pPr>
              <w:pStyle w:val="Compact"/>
            </w:pPr>
          </w:p>
        </w:tc>
        <w:tc>
          <w:tcPr/>
          <w:p>
            <w:pPr>
              <w:pStyle w:val="Compact"/>
            </w:pPr>
            <w:r>
              <w:rPr>
                <w:b/>
                <w:bCs/>
              </w:rPr>
              <w:t xml:space="preserve">Total annual costs (9+10+12)</w:t>
            </w:r>
          </w:p>
        </w:tc>
        <w:tc>
          <w:tcPr/>
          <w:p>
            <w:pPr>
              <w:pStyle w:val="Compact"/>
            </w:pPr>
          </w:p>
        </w:tc>
        <w:tc>
          <w:tcPr/>
          <w:p>
            <w:pPr>
              <w:pStyle w:val="Compact"/>
            </w:pPr>
          </w:p>
        </w:tc>
        <w:tc>
          <w:tcPr/>
          <w:p>
            <w:pPr>
              <w:pStyle w:val="Compact"/>
            </w:pPr>
            <w:r>
              <w:rPr>
                <w:b/>
                <w:bCs/>
              </w:rPr>
              <w:t xml:space="preserve">[$ amount]</w:t>
            </w:r>
          </w:p>
        </w:tc>
        <w:tc>
          <w:tcPr/>
          <w:p>
            <w:pPr>
              <w:pStyle w:val="Compact"/>
            </w:pPr>
          </w:p>
        </w:tc>
      </w:tr>
      <w:tr>
        <w:tc>
          <w:tcPr/>
          <w:p>
            <w:pPr>
              <w:pStyle w:val="Compact"/>
            </w:pPr>
          </w:p>
        </w:tc>
        <w:tc>
          <w:tcPr/>
          <w:p>
            <w:pPr>
              <w:pStyle w:val="Compact"/>
            </w:pPr>
            <w:r>
              <w:rPr>
                <w:b/>
                <w:bCs/>
              </w:rPr>
              <w:t xml:space="preserve">One-off investment (11)</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29"/>
    <w:bookmarkStart w:id="30" w:name="net-value-and-payback"/>
    <w:p>
      <w:pPr>
        <w:pStyle w:val="Heading3"/>
      </w:pPr>
      <w:r>
        <w:t xml:space="preserve">4.3 Net Value and Payback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Conservative</w:t>
            </w:r>
          </w:p>
        </w:tc>
        <w:tc>
          <w:tcPr/>
          <w:p>
            <w:pPr>
              <w:pStyle w:val="Compact"/>
              <w:jc w:val="right"/>
            </w:pPr>
            <w:r>
              <w:t xml:space="preserve">Base Case</w:t>
            </w:r>
          </w:p>
        </w:tc>
        <w:tc>
          <w:tcPr/>
          <w:p>
            <w:pPr>
              <w:pStyle w:val="Compact"/>
              <w:jc w:val="right"/>
            </w:pPr>
            <w:r>
              <w:t xml:space="preserve">Optimistic</w:t>
            </w:r>
          </w:p>
        </w:tc>
      </w:tr>
      <w:tr>
        <w:tc>
          <w:tcPr/>
          <w:p>
            <w:pPr>
              <w:pStyle w:val="Compact"/>
            </w:pPr>
            <w:r>
              <w:t xml:space="preserve">Annual benefits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Annual costs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Net annual value</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One-off investment</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Payback period</w:t>
            </w:r>
          </w:p>
        </w:tc>
        <w:tc>
          <w:tcPr/>
          <w:p>
            <w:pPr>
              <w:pStyle w:val="Compact"/>
              <w:jc w:val="right"/>
            </w:pPr>
            <w:r>
              <w:t xml:space="preserve">[months]</w:t>
            </w:r>
          </w:p>
        </w:tc>
        <w:tc>
          <w:tcPr/>
          <w:p>
            <w:pPr>
              <w:pStyle w:val="Compact"/>
              <w:jc w:val="right"/>
            </w:pPr>
            <w:r>
              <w:t xml:space="preserve">[months]</w:t>
            </w:r>
          </w:p>
        </w:tc>
        <w:tc>
          <w:tcPr/>
          <w:p>
            <w:pPr>
              <w:pStyle w:val="Compact"/>
              <w:jc w:val="right"/>
            </w:pPr>
            <w:r>
              <w:t xml:space="preserve">[months]</w:t>
            </w:r>
          </w:p>
        </w:tc>
      </w:tr>
      <w:tr>
        <w:tc>
          <w:tcPr/>
          <w:p>
            <w:pPr>
              <w:pStyle w:val="Compact"/>
            </w:pPr>
            <w:r>
              <w:t xml:space="preserve">3-year ROI</w:t>
            </w:r>
          </w:p>
        </w:tc>
        <w:tc>
          <w:tcPr/>
          <w:p>
            <w:pPr>
              <w:pStyle w:val="Compact"/>
              <w:jc w:val="right"/>
            </w:pPr>
            <w:r>
              <w:t xml:space="preserve">[%]</w:t>
            </w:r>
          </w:p>
        </w:tc>
        <w:tc>
          <w:tcPr/>
          <w:p>
            <w:pPr>
              <w:pStyle w:val="Compact"/>
              <w:jc w:val="right"/>
            </w:pPr>
            <w:r>
              <w:t xml:space="preserve">[%]</w:t>
            </w:r>
          </w:p>
        </w:tc>
        <w:tc>
          <w:tcPr/>
          <w:p>
            <w:pPr>
              <w:pStyle w:val="Compact"/>
              <w:jc w:val="right"/>
            </w:pPr>
            <w:r>
              <w:t xml:space="preserve">[%]</w:t>
            </w:r>
          </w:p>
        </w:tc>
      </w:tr>
    </w:tbl>
    <w:p>
      <w:pPr>
        <w:pStyle w:val="BodyText"/>
      </w:pPr>
      <w:r>
        <w:rPr>
          <w:b/>
          <w:bCs/>
        </w:rPr>
        <w:t xml:space="preserve">Sensitivity notes:</w:t>
      </w:r>
      <w:r>
        <w:t xml:space="preserve"> </w:t>
      </w:r>
      <w:r>
        <w:t xml:space="preserve">The conservative case uses the low end of benchmark ranges; the optimistic case uses the high end. [Commentary on which variables have the greatest impact on outcomes and how confident the organisation is in its estimates. Note whether the business case remains positive even in the conservative scenario.]</w:t>
      </w:r>
    </w:p>
    <w:bookmarkEnd w:id="30"/>
    <w:bookmarkStart w:id="31" w:name="estimation-assumptions"/>
    <w:p>
      <w:pPr>
        <w:pStyle w:val="Heading3"/>
      </w:pPr>
      <w:r>
        <w:t xml:space="preserve">4.4 Estimation Assumptions</w:t>
      </w:r>
    </w:p>
    <w:p>
      <w:pPr>
        <w:pStyle w:val="FirstParagraph"/>
      </w:pPr>
      <w:r>
        <w:t xml:space="preserve">Each benefit estimate depends on assumptions about the extent to which a benchmark range applies to this organisation. The table below summarises the key assumption behind each estimate, the confidence level, and the basis for that confidence. Detailed rationale for each is provided in section 3.</w:t>
      </w:r>
    </w:p>
    <w:tbl>
      <w:tblPr>
        <w:tblStyle w:val="Table"/>
        <w:tblW w:type="pct" w:w="5000"/>
        <w:tblLayout w:type="fixed"/>
        <w:tblLook w:firstRow="1" w:lastRow="0" w:firstColumn="0" w:lastColumn="0" w:noHBand="0" w:noVBand="0" w:val="0020"/>
      </w:tblPr>
      <w:tblGrid>
        <w:gridCol w:w="505"/>
        <w:gridCol w:w="1516"/>
        <w:gridCol w:w="2696"/>
        <w:gridCol w:w="2022"/>
        <w:gridCol w:w="1179"/>
      </w:tblGrid>
      <w:tr>
        <w:trPr>
          <w:tblHeader w:val="on"/>
        </w:trPr>
        <w:tc>
          <w:tcPr/>
          <w:p>
            <w:pPr>
              <w:pStyle w:val="Compact"/>
            </w:pPr>
            <w:r>
              <w:t xml:space="preserve">#</w:t>
            </w:r>
          </w:p>
        </w:tc>
        <w:tc>
          <w:tcPr/>
          <w:p>
            <w:pPr>
              <w:pStyle w:val="Compact"/>
            </w:pPr>
            <w:r>
              <w:t xml:space="preserve">Benefit</w:t>
            </w:r>
          </w:p>
        </w:tc>
        <w:tc>
          <w:tcPr/>
          <w:p>
            <w:pPr>
              <w:pStyle w:val="Compact"/>
            </w:pPr>
            <w:r>
              <w:t xml:space="preserve">Key Assumption</w:t>
            </w:r>
          </w:p>
        </w:tc>
        <w:tc>
          <w:tcPr/>
          <w:p>
            <w:pPr>
              <w:pStyle w:val="Compact"/>
              <w:jc w:val="center"/>
            </w:pPr>
            <w:r>
              <w:t xml:space="preserve">Confidence</w:t>
            </w:r>
          </w:p>
        </w:tc>
        <w:tc>
          <w:tcPr/>
          <w:p>
            <w:pPr>
              <w:pStyle w:val="Compact"/>
            </w:pPr>
            <w:r>
              <w:t xml:space="preserve">Basis</w:t>
            </w:r>
          </w:p>
        </w:tc>
      </w:tr>
      <w:tr>
        <w:tc>
          <w:tcPr/>
          <w:p>
            <w:pPr>
              <w:pStyle w:val="Compact"/>
            </w:pPr>
            <w:r>
              <w:t xml:space="preserve">1</w:t>
            </w:r>
          </w:p>
        </w:tc>
        <w:tc>
          <w:tcPr/>
          <w:p>
            <w:pPr>
              <w:pStyle w:val="Compact"/>
            </w:pPr>
            <w:r>
              <w:t xml:space="preserve">Market access protection</w:t>
            </w:r>
          </w:p>
        </w:tc>
        <w:tc>
          <w:tcPr/>
          <w:p>
            <w:pPr>
              <w:pStyle w:val="Compact"/>
            </w:pPr>
            <w:r>
              <w:t xml:space="preserve">[x]% of export revenue is exposed to sustainability regulations that require verifiable credentials</w:t>
            </w:r>
          </w:p>
        </w:tc>
        <w:tc>
          <w:tcPr/>
          <w:p>
            <w:pPr>
              <w:pStyle w:val="Compact"/>
              <w:jc w:val="center"/>
            </w:pPr>
            <w:r>
              <w:t xml:space="preserve">[H/M/L]</w:t>
            </w:r>
          </w:p>
        </w:tc>
        <w:tc>
          <w:tcPr/>
          <w:p>
            <w:pPr>
              <w:pStyle w:val="Compact"/>
            </w:pPr>
            <w:r>
              <w:t xml:space="preserve">[e.g. regulatory analysis of EUDR/CBAM applicability to product portfolio — see 3.1]</w:t>
            </w:r>
          </w:p>
        </w:tc>
      </w:tr>
      <w:tr>
        <w:tc>
          <w:tcPr/>
          <w:p>
            <w:pPr>
              <w:pStyle w:val="Compact"/>
            </w:pPr>
            <w:r>
              <w:t xml:space="preserve">2</w:t>
            </w:r>
          </w:p>
        </w:tc>
        <w:tc>
          <w:tcPr/>
          <w:p>
            <w:pPr>
              <w:pStyle w:val="Compact"/>
            </w:pPr>
            <w:r>
              <w:t xml:space="preserve">Unit price uplift</w:t>
            </w:r>
          </w:p>
        </w:tc>
        <w:tc>
          <w:tcPr/>
          <w:p>
            <w:pPr>
              <w:pStyle w:val="Compact"/>
            </w:pPr>
            <w:r>
              <w:t xml:space="preserve">[x]% price premium is achievable on [verified sustainable product lines / all output]</w:t>
            </w:r>
          </w:p>
        </w:tc>
        <w:tc>
          <w:tcPr/>
          <w:p>
            <w:pPr>
              <w:pStyle w:val="Compact"/>
              <w:jc w:val="center"/>
            </w:pPr>
            <w:r>
              <w:t xml:space="preserve">[H/M/L]</w:t>
            </w:r>
          </w:p>
        </w:tc>
        <w:tc>
          <w:tcPr/>
          <w:p>
            <w:pPr>
              <w:pStyle w:val="Compact"/>
            </w:pPr>
            <w:r>
              <w:t xml:space="preserve">[e.g. buyer procurement data showing premium paid for certified product — see 3.1]</w:t>
            </w:r>
          </w:p>
        </w:tc>
      </w:tr>
      <w:tr>
        <w:tc>
          <w:tcPr/>
          <w:p>
            <w:pPr>
              <w:pStyle w:val="Compact"/>
            </w:pPr>
            <w:r>
              <w:t xml:space="preserve">3</w:t>
            </w:r>
          </w:p>
        </w:tc>
        <w:tc>
          <w:tcPr/>
          <w:p>
            <w:pPr>
              <w:pStyle w:val="Compact"/>
            </w:pPr>
            <w:r>
              <w:t xml:space="preserve">Anti-counterfeit recovery</w:t>
            </w:r>
          </w:p>
        </w:tc>
        <w:tc>
          <w:tcPr/>
          <w:p>
            <w:pPr>
              <w:pStyle w:val="Compact"/>
            </w:pPr>
            <w:r>
              <w:t xml:space="preserve">Counterfeiting affects [x]% of revenue in target markets</w:t>
            </w:r>
          </w:p>
        </w:tc>
        <w:tc>
          <w:tcPr/>
          <w:p>
            <w:pPr>
              <w:pStyle w:val="Compact"/>
              <w:jc w:val="center"/>
            </w:pPr>
            <w:r>
              <w:t xml:space="preserve">[H/M/L]</w:t>
            </w:r>
          </w:p>
        </w:tc>
        <w:tc>
          <w:tcPr/>
          <w:p>
            <w:pPr>
              <w:pStyle w:val="Compact"/>
            </w:pPr>
            <w:r>
              <w:t xml:space="preserve">[e.g. industry loss estimates for sector; or</w:t>
            </w:r>
            <w:r>
              <w:t xml:space="preserve"> </w:t>
            </w:r>
            <w:r>
              <w:t xml:space="preserve">“not material”</w:t>
            </w:r>
            <w:r>
              <w:t xml:space="preserve"> </w:t>
            </w:r>
            <w:r>
              <w:t xml:space="preserve">— see 3.1]</w:t>
            </w:r>
          </w:p>
        </w:tc>
      </w:tr>
      <w:tr>
        <w:tc>
          <w:tcPr/>
          <w:p>
            <w:pPr>
              <w:pStyle w:val="Compact"/>
            </w:pPr>
            <w:r>
              <w:t xml:space="preserve">4</w:t>
            </w:r>
          </w:p>
        </w:tc>
        <w:tc>
          <w:tcPr/>
          <w:p>
            <w:pPr>
              <w:pStyle w:val="Compact"/>
            </w:pPr>
            <w:r>
              <w:t xml:space="preserve">Compliance cost reduction</w:t>
            </w:r>
          </w:p>
        </w:tc>
        <w:tc>
          <w:tcPr/>
          <w:p>
            <w:pPr>
              <w:pStyle w:val="Compact"/>
            </w:pPr>
            <w:r>
              <w:t xml:space="preserve">[x]% of current compliance effort can be automated through machine-readable credentials</w:t>
            </w:r>
          </w:p>
        </w:tc>
        <w:tc>
          <w:tcPr/>
          <w:p>
            <w:pPr>
              <w:pStyle w:val="Compact"/>
              <w:jc w:val="center"/>
            </w:pPr>
            <w:r>
              <w:t xml:space="preserve">[H/M/L]</w:t>
            </w:r>
          </w:p>
        </w:tc>
        <w:tc>
          <w:tcPr/>
          <w:p>
            <w:pPr>
              <w:pStyle w:val="Compact"/>
            </w:pPr>
            <w:r>
              <w:t xml:space="preserve">[e.g. process audit identifying manual steps that DPPs/DCCs eliminate — see 3.2]</w:t>
            </w:r>
          </w:p>
        </w:tc>
      </w:tr>
      <w:tr>
        <w:tc>
          <w:tcPr/>
          <w:p>
            <w:pPr>
              <w:pStyle w:val="Compact"/>
            </w:pPr>
            <w:r>
              <w:t xml:space="preserve">5</w:t>
            </w:r>
          </w:p>
        </w:tc>
        <w:tc>
          <w:tcPr/>
          <w:p>
            <w:pPr>
              <w:pStyle w:val="Compact"/>
            </w:pPr>
            <w:r>
              <w:t xml:space="preserve">Finance cost reduction</w:t>
            </w:r>
          </w:p>
        </w:tc>
        <w:tc>
          <w:tcPr/>
          <w:p>
            <w:pPr>
              <w:pStyle w:val="Compact"/>
            </w:pPr>
            <w:r>
              <w:t xml:space="preserve">Lenders will offer [x]% reduction in financing costs for verified ESG credentials</w:t>
            </w:r>
          </w:p>
        </w:tc>
        <w:tc>
          <w:tcPr/>
          <w:p>
            <w:pPr>
              <w:pStyle w:val="Compact"/>
              <w:jc w:val="center"/>
            </w:pPr>
            <w:r>
              <w:t xml:space="preserve">[H/M/L]</w:t>
            </w:r>
          </w:p>
        </w:tc>
        <w:tc>
          <w:tcPr/>
          <w:p>
            <w:pPr>
              <w:pStyle w:val="Compact"/>
            </w:pPr>
            <w:r>
              <w:t xml:space="preserve">[e.g. existing lender sustainability-linked loan terms; or expressions of interest — see 3.2]</w:t>
            </w:r>
          </w:p>
        </w:tc>
      </w:tr>
      <w:tr>
        <w:tc>
          <w:tcPr/>
          <w:p>
            <w:pPr>
              <w:pStyle w:val="Compact"/>
            </w:pPr>
            <w:r>
              <w:t xml:space="preserve">6</w:t>
            </w:r>
          </w:p>
        </w:tc>
        <w:tc>
          <w:tcPr/>
          <w:p>
            <w:pPr>
              <w:pStyle w:val="Compact"/>
            </w:pPr>
            <w:r>
              <w:t xml:space="preserve">Operational efficiency</w:t>
            </w:r>
          </w:p>
        </w:tc>
        <w:tc>
          <w:tcPr/>
          <w:p>
            <w:pPr>
              <w:pStyle w:val="Compact"/>
            </w:pPr>
            <w:r>
              <w:t xml:space="preserve">[x]% of supply chain operational costs are attributable to manual processes that UNTP data flows can automate</w:t>
            </w:r>
          </w:p>
        </w:tc>
        <w:tc>
          <w:tcPr/>
          <w:p>
            <w:pPr>
              <w:pStyle w:val="Compact"/>
              <w:jc w:val="center"/>
            </w:pPr>
            <w:r>
              <w:t xml:space="preserve">[H/M/L]</w:t>
            </w:r>
          </w:p>
        </w:tc>
        <w:tc>
          <w:tcPr/>
          <w:p>
            <w:pPr>
              <w:pStyle w:val="Compact"/>
            </w:pPr>
            <w:r>
              <w:t xml:space="preserve">[e.g. IT assessment of integration opportunities — see 3.2]</w:t>
            </w:r>
          </w:p>
        </w:tc>
      </w:tr>
    </w:tbl>
    <w:p>
      <w:pPr>
        <w:pStyle w:val="BodyText"/>
      </w:pPr>
      <w:r>
        <w:rPr>
          <w:b/>
          <w:bCs/>
        </w:rPr>
        <w:t xml:space="preserve">Guidance for populating this table:</w:t>
      </w:r>
      <w:r>
        <w:t xml:space="preserve"> </w:t>
      </w:r>
      <w:r>
        <w:t xml:space="preserve">-</w:t>
      </w:r>
      <w:r>
        <w:t xml:space="preserve"> </w:t>
      </w:r>
      <w:r>
        <w:rPr>
          <w:b/>
          <w:bCs/>
        </w:rPr>
        <w:t xml:space="preserve">High confidence</w:t>
      </w:r>
      <w:r>
        <w:t xml:space="preserve"> </w:t>
      </w:r>
      <w:r>
        <w:t xml:space="preserve">— based on actual data (e.g. signed buyer commitments, lender term sheets, regulatory impact assessments with specific product coverage).</w:t>
      </w:r>
      <w:r>
        <w:t xml:space="preserve"> </w:t>
      </w:r>
      <w:r>
        <w:t xml:space="preserve">-</w:t>
      </w:r>
      <w:r>
        <w:t xml:space="preserve"> </w:t>
      </w:r>
      <w:r>
        <w:rPr>
          <w:b/>
          <w:bCs/>
        </w:rPr>
        <w:t xml:space="preserve">Medium confidence</w:t>
      </w:r>
      <w:r>
        <w:t xml:space="preserve"> </w:t>
      </w:r>
      <w:r>
        <w:t xml:space="preserve">— based on informed estimates (e.g. industry benchmarks applied to organisation’s profile, preliminary discussions with buyers/lenders).</w:t>
      </w:r>
      <w:r>
        <w:t xml:space="preserve"> </w:t>
      </w:r>
      <w:r>
        <w:t xml:space="preserve">-</w:t>
      </w:r>
      <w:r>
        <w:t xml:space="preserve"> </w:t>
      </w:r>
      <w:r>
        <w:rPr>
          <w:b/>
          <w:bCs/>
        </w:rPr>
        <w:t xml:space="preserve">Low confidence</w:t>
      </w:r>
      <w:r>
        <w:t xml:space="preserve"> </w:t>
      </w:r>
      <w:r>
        <w:t xml:space="preserve">— based on general benchmarks with limited organisation-specific validation. Consider whether the business case remains positive if low-confidence benefits are excluded entirely.</w:t>
      </w:r>
    </w:p>
    <w:bookmarkEnd w:id="31"/>
    <w:bookmarkStart w:id="32" w:name="key-input-data"/>
    <w:p>
      <w:pPr>
        <w:pStyle w:val="Heading3"/>
      </w:pPr>
      <w:r>
        <w:t xml:space="preserve">4.5 Key Input Data</w:t>
      </w:r>
    </w:p>
    <w:p>
      <w:pPr>
        <w:pStyle w:val="FirstParagraph"/>
      </w:pPr>
      <w:r>
        <w:t xml:space="preserve">These values drive the financial model. Source each from annual report, management accounts, or informed estimate.</w:t>
      </w:r>
    </w:p>
    <w:tbl>
      <w:tblPr>
        <w:tblStyle w:val="Table"/>
        <w:tblW w:type="pct" w:w="5000"/>
        <w:tblLayout w:type="fixed"/>
        <w:tblLook w:firstRow="1" w:lastRow="0" w:firstColumn="0" w:lastColumn="0" w:noHBand="0" w:noVBand="0" w:val="0020"/>
      </w:tblPr>
      <w:tblGrid>
        <w:gridCol w:w="950"/>
        <w:gridCol w:w="2217"/>
        <w:gridCol w:w="2217"/>
        <w:gridCol w:w="2534"/>
      </w:tblGrid>
      <w:tr>
        <w:trPr>
          <w:tblHeader w:val="on"/>
        </w:trPr>
        <w:tc>
          <w:tcPr/>
          <w:p>
            <w:pPr>
              <w:pStyle w:val="Compact"/>
            </w:pPr>
            <w:r>
              <w:t xml:space="preserve">#</w:t>
            </w:r>
          </w:p>
        </w:tc>
        <w:tc>
          <w:tcPr/>
          <w:p>
            <w:pPr>
              <w:pStyle w:val="Compact"/>
            </w:pPr>
            <w:r>
              <w:t xml:space="preserve">Input</w:t>
            </w:r>
          </w:p>
        </w:tc>
        <w:tc>
          <w:tcPr/>
          <w:p>
            <w:pPr>
              <w:pStyle w:val="Compact"/>
              <w:jc w:val="right"/>
            </w:pPr>
            <w:r>
              <w:t xml:space="preserve">Value</w:t>
            </w:r>
          </w:p>
        </w:tc>
        <w:tc>
          <w:tcPr/>
          <w:p>
            <w:pPr>
              <w:pStyle w:val="Compact"/>
            </w:pPr>
            <w:r>
              <w:t xml:space="preserve">Source</w:t>
            </w:r>
          </w:p>
        </w:tc>
      </w:tr>
      <w:tr>
        <w:tc>
          <w:tcPr/>
          <w:p>
            <w:pPr>
              <w:pStyle w:val="Compact"/>
            </w:pPr>
            <w:r>
              <w:t xml:space="preserve">A</w:t>
            </w:r>
          </w:p>
        </w:tc>
        <w:tc>
          <w:tcPr/>
          <w:p>
            <w:pPr>
              <w:pStyle w:val="Compact"/>
            </w:pPr>
            <w:r>
              <w:t xml:space="preserve">Annual revenue</w:t>
            </w:r>
          </w:p>
        </w:tc>
        <w:tc>
          <w:tcPr/>
          <w:p>
            <w:pPr>
              <w:pStyle w:val="Compact"/>
              <w:jc w:val="right"/>
            </w:pPr>
            <w:r>
              <w:t xml:space="preserve">[$ amount]</w:t>
            </w:r>
          </w:p>
        </w:tc>
        <w:tc>
          <w:tcPr/>
          <w:p>
            <w:pPr>
              <w:pStyle w:val="Compact"/>
            </w:pPr>
            <w:r>
              <w:t xml:space="preserve">Annual report</w:t>
            </w:r>
          </w:p>
        </w:tc>
      </w:tr>
      <w:tr>
        <w:tc>
          <w:tcPr/>
          <w:p>
            <w:pPr>
              <w:pStyle w:val="Compact"/>
            </w:pPr>
            <w:r>
              <w:t xml:space="preserve">B</w:t>
            </w:r>
          </w:p>
        </w:tc>
        <w:tc>
          <w:tcPr/>
          <w:p>
            <w:pPr>
              <w:pStyle w:val="Compact"/>
            </w:pPr>
            <w:r>
              <w:t xml:space="preserve">Export revenue</w:t>
            </w:r>
          </w:p>
        </w:tc>
        <w:tc>
          <w:tcPr/>
          <w:p>
            <w:pPr>
              <w:pStyle w:val="Compact"/>
              <w:jc w:val="right"/>
            </w:pPr>
            <w:r>
              <w:t xml:space="preserve">[$ amount]</w:t>
            </w:r>
          </w:p>
        </w:tc>
        <w:tc>
          <w:tcPr/>
          <w:p>
            <w:pPr>
              <w:pStyle w:val="Compact"/>
            </w:pPr>
            <w:r>
              <w:t xml:space="preserve">Annual report</w:t>
            </w:r>
          </w:p>
        </w:tc>
      </w:tr>
      <w:tr>
        <w:tc>
          <w:tcPr/>
          <w:p>
            <w:pPr>
              <w:pStyle w:val="Compact"/>
            </w:pPr>
            <w:r>
              <w:t xml:space="preserve">C</w:t>
            </w:r>
          </w:p>
        </w:tc>
        <w:tc>
          <w:tcPr/>
          <w:p>
            <w:pPr>
              <w:pStyle w:val="Compact"/>
            </w:pPr>
            <w:r>
              <w:t xml:space="preserve">Revenue exposed to sustainability regulations</w:t>
            </w:r>
          </w:p>
        </w:tc>
        <w:tc>
          <w:tcPr/>
          <w:p>
            <w:pPr>
              <w:pStyle w:val="Compact"/>
              <w:jc w:val="right"/>
            </w:pPr>
            <w:r>
              <w:t xml:space="preserve">[$ amount]</w:t>
            </w:r>
          </w:p>
        </w:tc>
        <w:tc>
          <w:tcPr/>
          <w:p>
            <w:pPr>
              <w:pStyle w:val="Compact"/>
            </w:pPr>
            <w:r>
              <w:t xml:space="preserve">Management estimate (10–40% of B)</w:t>
            </w:r>
          </w:p>
        </w:tc>
      </w:tr>
      <w:tr>
        <w:tc>
          <w:tcPr/>
          <w:p>
            <w:pPr>
              <w:pStyle w:val="Compact"/>
            </w:pPr>
            <w:r>
              <w:t xml:space="preserve">D</w:t>
            </w:r>
          </w:p>
        </w:tc>
        <w:tc>
          <w:tcPr/>
          <w:p>
            <w:pPr>
              <w:pStyle w:val="Compact"/>
            </w:pPr>
            <w:r>
              <w:t xml:space="preserve">Current compliance spend</w:t>
            </w:r>
          </w:p>
        </w:tc>
        <w:tc>
          <w:tcPr/>
          <w:p>
            <w:pPr>
              <w:pStyle w:val="Compact"/>
              <w:jc w:val="right"/>
            </w:pPr>
            <w:r>
              <w:t xml:space="preserve">[$ amount]</w:t>
            </w:r>
          </w:p>
        </w:tc>
        <w:tc>
          <w:tcPr/>
          <w:p>
            <w:pPr>
              <w:pStyle w:val="Compact"/>
            </w:pPr>
            <w:r>
              <w:t xml:space="preserve">Finance / compliance team</w:t>
            </w:r>
          </w:p>
        </w:tc>
      </w:tr>
      <w:tr>
        <w:tc>
          <w:tcPr/>
          <w:p>
            <w:pPr>
              <w:pStyle w:val="Compact"/>
            </w:pPr>
            <w:r>
              <w:t xml:space="preserve">E</w:t>
            </w:r>
          </w:p>
        </w:tc>
        <w:tc>
          <w:tcPr/>
          <w:p>
            <w:pPr>
              <w:pStyle w:val="Compact"/>
            </w:pPr>
            <w:r>
              <w:t xml:space="preserve">Current financing costs</w:t>
            </w:r>
          </w:p>
        </w:tc>
        <w:tc>
          <w:tcPr/>
          <w:p>
            <w:pPr>
              <w:pStyle w:val="Compact"/>
              <w:jc w:val="right"/>
            </w:pPr>
            <w:r>
              <w:t xml:space="preserve">[$ amount]</w:t>
            </w:r>
          </w:p>
        </w:tc>
        <w:tc>
          <w:tcPr/>
          <w:p>
            <w:pPr>
              <w:pStyle w:val="Compact"/>
            </w:pPr>
            <w:r>
              <w:t xml:space="preserve">Finance team</w:t>
            </w:r>
          </w:p>
        </w:tc>
      </w:tr>
      <w:tr>
        <w:tc>
          <w:tcPr/>
          <w:p>
            <w:pPr>
              <w:pStyle w:val="Compact"/>
            </w:pPr>
            <w:r>
              <w:t xml:space="preserve">F</w:t>
            </w:r>
          </w:p>
        </w:tc>
        <w:tc>
          <w:tcPr/>
          <w:p>
            <w:pPr>
              <w:pStyle w:val="Compact"/>
            </w:pPr>
            <w:r>
              <w:t xml:space="preserve">Annual operational costs (supply chain)</w:t>
            </w:r>
          </w:p>
        </w:tc>
        <w:tc>
          <w:tcPr/>
          <w:p>
            <w:pPr>
              <w:pStyle w:val="Compact"/>
              <w:jc w:val="right"/>
            </w:pPr>
            <w:r>
              <w:t xml:space="preserve">[$ amount]</w:t>
            </w:r>
          </w:p>
        </w:tc>
        <w:tc>
          <w:tcPr/>
          <w:p>
            <w:pPr>
              <w:pStyle w:val="Compact"/>
            </w:pPr>
            <w:r>
              <w:t xml:space="preserve">Finance team</w:t>
            </w:r>
          </w:p>
        </w:tc>
      </w:tr>
    </w:tbl>
    <w:p>
      <w:r>
        <w:pict>
          <v:rect style="width:0;height:1.5pt" o:hralign="center" o:hrstd="t" o:hr="t"/>
        </w:pict>
      </w:r>
    </w:p>
    <w:bookmarkEnd w:id="32"/>
    <w:bookmarkEnd w:id="33"/>
    <w:bookmarkStart w:id="47" w:name="implementation-plan"/>
    <w:p>
      <w:pPr>
        <w:pStyle w:val="Heading2"/>
      </w:pPr>
      <w:r>
        <w:t xml:space="preserve">5. Implementation Plan</w:t>
      </w:r>
    </w:p>
    <w:bookmarkStart w:id="45" w:name="phased-approach"/>
    <w:p>
      <w:pPr>
        <w:pStyle w:val="Heading3"/>
      </w:pPr>
      <w:r>
        <w:t xml:space="preserve">5.1 Phased Approach</w:t>
      </w:r>
    </w:p>
    <w:p>
      <w:pPr>
        <w:pStyle w:val="FirstParagraph"/>
      </w:pPr>
      <w:r>
        <w:t xml:space="preserve">Implementation follows three phases aligned with the UNTP implementation guidance.</w:t>
      </w:r>
    </w:p>
    <w:bookmarkStart w:id="36" w:name="X6c6dd66cff4b29e8f86ad9550826e3b1ee3cabb"/>
    <w:p>
      <w:pPr>
        <w:pStyle w:val="Heading4"/>
      </w:pPr>
      <w:r>
        <w:t xml:space="preserve">Phase 1 — Assessment and Planning (months 1–3)</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1.1</w:t>
            </w:r>
          </w:p>
        </w:tc>
        <w:tc>
          <w:tcPr/>
          <w:p>
            <w:pPr>
              <w:pStyle w:val="Compact"/>
            </w:pPr>
            <w:r>
              <w:t xml:space="preserve">Map supply chain structure — identify key products, facilities, suppliers, and tiers</w:t>
            </w:r>
          </w:p>
        </w:tc>
        <w:tc>
          <w:tcPr/>
          <w:p>
            <w:pPr>
              <w:pStyle w:val="Compact"/>
            </w:pPr>
            <w:r>
              <w:t xml:space="preserve">Clear picture of what needs to be covered</w:t>
            </w:r>
          </w:p>
        </w:tc>
      </w:tr>
      <w:tr>
        <w:tc>
          <w:tcPr/>
          <w:p>
            <w:pPr>
              <w:pStyle w:val="Compact"/>
            </w:pPr>
            <w:r>
              <w:t xml:space="preserve">1.2</w:t>
            </w:r>
          </w:p>
        </w:tc>
        <w:tc>
          <w:tcPr/>
          <w:p>
            <w:pPr>
              <w:pStyle w:val="Compact"/>
            </w:pPr>
            <w:r>
              <w:t xml:space="preserve">Identify relevant UNTP</w:t>
            </w:r>
            <w:r>
              <w:t xml:space="preserve"> </w:t>
            </w:r>
            <w:hyperlink r:id="rId34">
              <w:r>
                <w:rPr>
                  <w:rStyle w:val="Hyperlink"/>
                </w:rPr>
                <w:t xml:space="preserve">industry extension</w:t>
              </w:r>
            </w:hyperlink>
            <w:r>
              <w:t xml:space="preserve"> </w:t>
            </w:r>
            <w:r>
              <w:t xml:space="preserve">or engage member association to develop one</w:t>
            </w:r>
          </w:p>
        </w:tc>
        <w:tc>
          <w:tcPr/>
          <w:p>
            <w:pPr>
              <w:pStyle w:val="Compact"/>
            </w:pPr>
            <w:r>
              <w:t xml:space="preserve">Industry-wide consensus on data requirements</w:t>
            </w:r>
          </w:p>
        </w:tc>
      </w:tr>
      <w:tr>
        <w:tc>
          <w:tcPr/>
          <w:p>
            <w:pPr>
              <w:pStyle w:val="Compact"/>
            </w:pPr>
            <w:r>
              <w:t xml:space="preserve">1.3</w:t>
            </w:r>
          </w:p>
        </w:tc>
        <w:tc>
          <w:tcPr/>
          <w:p>
            <w:pPr>
              <w:pStyle w:val="Compact"/>
            </w:pPr>
            <w:r>
              <w:t xml:space="preserve">Gap analysis against UNTP requirements — assess current systems, data availability, and certification coverage</w:t>
            </w:r>
          </w:p>
        </w:tc>
        <w:tc>
          <w:tcPr/>
          <w:p>
            <w:pPr>
              <w:pStyle w:val="Compact"/>
            </w:pPr>
            <w:r>
              <w:t xml:space="preserve">Prioritised gap list</w:t>
            </w:r>
          </w:p>
        </w:tc>
      </w:tr>
      <w:tr>
        <w:tc>
          <w:tcPr/>
          <w:p>
            <w:pPr>
              <w:pStyle w:val="Compact"/>
            </w:pPr>
            <w:r>
              <w:t xml:space="preserve">1.4</w:t>
            </w:r>
          </w:p>
        </w:tc>
        <w:tc>
          <w:tcPr/>
          <w:p>
            <w:pPr>
              <w:pStyle w:val="Compact"/>
            </w:pPr>
            <w:r>
              <w:t xml:space="preserve">Evaluate UNTP-compatible</w:t>
            </w:r>
            <w:r>
              <w:t xml:space="preserve"> </w:t>
            </w:r>
            <w:hyperlink r:id="rId35">
              <w:r>
                <w:rPr>
                  <w:rStyle w:val="Hyperlink"/>
                </w:rPr>
                <w:t xml:space="preserve">software solutions</w:t>
              </w:r>
            </w:hyperlink>
            <w:r>
              <w:t xml:space="preserve"> </w:t>
            </w:r>
            <w:r>
              <w:t xml:space="preserve">or assess internal build capability</w:t>
            </w:r>
          </w:p>
        </w:tc>
        <w:tc>
          <w:tcPr/>
          <w:p>
            <w:pPr>
              <w:pStyle w:val="Compact"/>
            </w:pPr>
            <w:r>
              <w:t xml:space="preserve">Technology shortlist</w:t>
            </w:r>
          </w:p>
        </w:tc>
      </w:tr>
      <w:tr>
        <w:tc>
          <w:tcPr/>
          <w:p>
            <w:pPr>
              <w:pStyle w:val="Compact"/>
            </w:pPr>
            <w:r>
              <w:t xml:space="preserve">1.5</w:t>
            </w:r>
          </w:p>
        </w:tc>
        <w:tc>
          <w:tcPr/>
          <w:p>
            <w:pPr>
              <w:pStyle w:val="Compact"/>
            </w:pPr>
            <w:r>
              <w:t xml:space="preserve">Refine business case with actual data from gaps analysis and vendor quotes</w:t>
            </w:r>
          </w:p>
        </w:tc>
        <w:tc>
          <w:tcPr/>
          <w:p>
            <w:pPr>
              <w:pStyle w:val="Compact"/>
            </w:pPr>
            <w:r>
              <w:t xml:space="preserve">Investment-grade business case</w:t>
            </w:r>
          </w:p>
        </w:tc>
      </w:tr>
    </w:tbl>
    <w:p>
      <w:pPr>
        <w:pStyle w:val="BodyText"/>
      </w:pPr>
      <w:r>
        <w:rPr>
          <w:b/>
          <w:bCs/>
        </w:rPr>
        <w:t xml:space="preserve">Deliverables:</w:t>
      </w:r>
      <w:r>
        <w:t xml:space="preserve"> </w:t>
      </w:r>
      <w:r>
        <w:t xml:space="preserve">Supply chain map, gap analysis report, technology recommendation, refined business case.</w:t>
      </w:r>
      <w:r>
        <w:t xml:space="preserve"> </w:t>
      </w:r>
      <w:r>
        <w:rPr>
          <w:b/>
          <w:bCs/>
        </w:rPr>
        <w:t xml:space="preserve">Estimated cost:</w:t>
      </w:r>
      <w:r>
        <w:t xml:space="preserve"> </w:t>
      </w:r>
      <w:r>
        <w:t xml:space="preserve">[$ amount] (subset of capital investment — typically 10–15%).</w:t>
      </w:r>
    </w:p>
    <w:bookmarkEnd w:id="36"/>
    <w:bookmarkStart w:id="42" w:name="phase-2-pilot-months-49"/>
    <w:p>
      <w:pPr>
        <w:pStyle w:val="Heading4"/>
      </w:pPr>
      <w:r>
        <w:t xml:space="preserve">Phase 2 — Pilot (months 4–9)</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2.1</w:t>
            </w:r>
          </w:p>
        </w:tc>
        <w:tc>
          <w:tcPr/>
          <w:p>
            <w:pPr>
              <w:pStyle w:val="Compact"/>
            </w:pPr>
            <w:r>
              <w:t xml:space="preserve">Select 1–2 product lines or supply chain segments for pilot</w:t>
            </w:r>
          </w:p>
        </w:tc>
        <w:tc>
          <w:tcPr/>
          <w:p>
            <w:pPr>
              <w:pStyle w:val="Compact"/>
            </w:pPr>
            <w:r>
              <w:t xml:space="preserve">Bounded scope for learning</w:t>
            </w:r>
          </w:p>
        </w:tc>
      </w:tr>
      <w:tr>
        <w:tc>
          <w:tcPr/>
          <w:p>
            <w:pPr>
              <w:pStyle w:val="Compact"/>
            </w:pPr>
            <w:r>
              <w:t xml:space="preserve">2.2</w:t>
            </w:r>
          </w:p>
        </w:tc>
        <w:tc>
          <w:tcPr/>
          <w:p>
            <w:pPr>
              <w:pStyle w:val="Compact"/>
            </w:pPr>
            <w:r>
              <w:t xml:space="preserve">Implement software solution and integrate with existing systems (ERP, compliance, logistics)</w:t>
            </w:r>
          </w:p>
        </w:tc>
        <w:tc>
          <w:tcPr/>
          <w:p>
            <w:pPr>
              <w:pStyle w:val="Compact"/>
            </w:pPr>
            <w:r>
              <w:t xml:space="preserve">Technical capability established</w:t>
            </w:r>
          </w:p>
        </w:tc>
      </w:tr>
      <w:tr>
        <w:tc>
          <w:tcPr/>
          <w:p>
            <w:pPr>
              <w:pStyle w:val="Compact"/>
            </w:pPr>
            <w:r>
              <w:t xml:space="preserve">2.3</w:t>
            </w:r>
          </w:p>
        </w:tc>
        <w:tc>
          <w:tcPr/>
          <w:p>
            <w:pPr>
              <w:pStyle w:val="Compact"/>
            </w:pPr>
            <w:r>
              <w:t xml:space="preserve">Issue</w:t>
            </w:r>
            <w:r>
              <w:t xml:space="preserve"> </w:t>
            </w:r>
            <w:hyperlink r:id="rId37">
              <w:r>
                <w:rPr>
                  <w:rStyle w:val="Hyperlink"/>
                </w:rPr>
                <w:t xml:space="preserve">Digital Facility Records</w:t>
              </w:r>
            </w:hyperlink>
            <w:r>
              <w:t xml:space="preserve"> </w:t>
            </w:r>
            <w:r>
              <w:t xml:space="preserve">for pilot facilities</w:t>
            </w:r>
          </w:p>
        </w:tc>
        <w:tc>
          <w:tcPr/>
          <w:p>
            <w:pPr>
              <w:pStyle w:val="Compact"/>
            </w:pPr>
            <w:r>
              <w:t xml:space="preserve">Facility sustainability data is verifiable</w:t>
            </w:r>
          </w:p>
        </w:tc>
      </w:tr>
      <w:tr>
        <w:tc>
          <w:tcPr/>
          <w:p>
            <w:pPr>
              <w:pStyle w:val="Compact"/>
            </w:pPr>
            <w:r>
              <w:t xml:space="preserve">2.4</w:t>
            </w:r>
          </w:p>
        </w:tc>
        <w:tc>
          <w:tcPr/>
          <w:p>
            <w:pPr>
              <w:pStyle w:val="Compact"/>
            </w:pPr>
            <w:r>
              <w:t xml:space="preserve">Issue</w:t>
            </w:r>
            <w:r>
              <w:t xml:space="preserve"> </w:t>
            </w:r>
            <w:hyperlink r:id="rId38">
              <w:r>
                <w:rPr>
                  <w:rStyle w:val="Hyperlink"/>
                </w:rPr>
                <w:t xml:space="preserve">Digital Product Passports</w:t>
              </w:r>
            </w:hyperlink>
            <w:r>
              <w:t xml:space="preserve"> </w:t>
            </w:r>
            <w:r>
              <w:t xml:space="preserve">for pilot products</w:t>
            </w:r>
          </w:p>
        </w:tc>
        <w:tc>
          <w:tcPr/>
          <w:p>
            <w:pPr>
              <w:pStyle w:val="Compact"/>
            </w:pPr>
            <w:r>
              <w:t xml:space="preserve">Product sustainability data is verifiable</w:t>
            </w:r>
          </w:p>
        </w:tc>
      </w:tr>
      <w:tr>
        <w:tc>
          <w:tcPr/>
          <w:p>
            <w:pPr>
              <w:pStyle w:val="Compact"/>
            </w:pPr>
            <w:r>
              <w:t xml:space="preserve">2.5</w:t>
            </w:r>
          </w:p>
        </w:tc>
        <w:tc>
          <w:tcPr/>
          <w:p>
            <w:pPr>
              <w:pStyle w:val="Compact"/>
            </w:pPr>
            <w:r>
              <w:t xml:space="preserve">Engage conformity assessment bodies to issue</w:t>
            </w:r>
            <w:r>
              <w:t xml:space="preserve"> </w:t>
            </w:r>
            <w:hyperlink r:id="rId39">
              <w:r>
                <w:rPr>
                  <w:rStyle w:val="Hyperlink"/>
                </w:rPr>
                <w:t xml:space="preserve">Digital Conformity Credentials</w:t>
              </w:r>
            </w:hyperlink>
            <w:r>
              <w:t xml:space="preserve"> </w:t>
            </w:r>
            <w:r>
              <w:t xml:space="preserve">for pilot scope</w:t>
            </w:r>
          </w:p>
        </w:tc>
        <w:tc>
          <w:tcPr/>
          <w:p>
            <w:pPr>
              <w:pStyle w:val="Compact"/>
            </w:pPr>
            <w:r>
              <w:t xml:space="preserve">Third-party verification is digital</w:t>
            </w:r>
          </w:p>
        </w:tc>
      </w:tr>
      <w:tr>
        <w:tc>
          <w:tcPr/>
          <w:p>
            <w:pPr>
              <w:pStyle w:val="Compact"/>
            </w:pPr>
            <w:r>
              <w:t xml:space="preserve">2.6</w:t>
            </w:r>
          </w:p>
        </w:tc>
        <w:tc>
          <w:tcPr/>
          <w:p>
            <w:pPr>
              <w:pStyle w:val="Compact"/>
            </w:pPr>
            <w:r>
              <w:t xml:space="preserve">Issue</w:t>
            </w:r>
            <w:r>
              <w:t xml:space="preserve"> </w:t>
            </w:r>
            <w:hyperlink r:id="rId40">
              <w:r>
                <w:rPr>
                  <w:rStyle w:val="Hyperlink"/>
                </w:rPr>
                <w:t xml:space="preserve">Digital Traceability Events</w:t>
              </w:r>
            </w:hyperlink>
            <w:r>
              <w:t xml:space="preserve"> </w:t>
            </w:r>
            <w:r>
              <w:t xml:space="preserve">to link products to input materials</w:t>
            </w:r>
          </w:p>
        </w:tc>
        <w:tc>
          <w:tcPr/>
          <w:p>
            <w:pPr>
              <w:pStyle w:val="Compact"/>
            </w:pPr>
            <w:r>
              <w:t xml:space="preserve">Chain of custody is verifiable</w:t>
            </w:r>
          </w:p>
        </w:tc>
      </w:tr>
      <w:tr>
        <w:tc>
          <w:tcPr/>
          <w:p>
            <w:pPr>
              <w:pStyle w:val="Compact"/>
            </w:pPr>
            <w:r>
              <w:t xml:space="preserve">2.7</w:t>
            </w:r>
          </w:p>
        </w:tc>
        <w:tc>
          <w:tcPr/>
          <w:p>
            <w:pPr>
              <w:pStyle w:val="Compact"/>
            </w:pPr>
            <w:r>
              <w:t xml:space="preserve">Request</w:t>
            </w:r>
            <w:r>
              <w:t xml:space="preserve"> </w:t>
            </w:r>
            <w:hyperlink r:id="rId41">
              <w:r>
                <w:rPr>
                  <w:rStyle w:val="Hyperlink"/>
                </w:rPr>
                <w:t xml:space="preserve">Digital Identity Anchors</w:t>
              </w:r>
            </w:hyperlink>
            <w:r>
              <w:t xml:space="preserve"> </w:t>
            </w:r>
            <w:r>
              <w:t xml:space="preserve">from relevant registers and link to issuer DID</w:t>
            </w:r>
          </w:p>
        </w:tc>
        <w:tc>
          <w:tcPr/>
          <w:p>
            <w:pPr>
              <w:pStyle w:val="Compact"/>
            </w:pPr>
            <w:r>
              <w:t xml:space="preserve">Organisational identity is verified</w:t>
            </w:r>
          </w:p>
        </w:tc>
      </w:tr>
      <w:tr>
        <w:tc>
          <w:tcPr/>
          <w:p>
            <w:pPr>
              <w:pStyle w:val="Compact"/>
            </w:pPr>
            <w:r>
              <w:t xml:space="preserve">2.8</w:t>
            </w:r>
          </w:p>
        </w:tc>
        <w:tc>
          <w:tcPr/>
          <w:p>
            <w:pPr>
              <w:pStyle w:val="Compact"/>
            </w:pPr>
            <w:r>
              <w:t xml:space="preserve">Validate results against business case projections</w:t>
            </w:r>
          </w:p>
        </w:tc>
        <w:tc>
          <w:tcPr/>
          <w:p>
            <w:pPr>
              <w:pStyle w:val="Compact"/>
            </w:pPr>
            <w:r>
              <w:t xml:space="preserve">Evidence base for scale decision</w:t>
            </w:r>
          </w:p>
        </w:tc>
      </w:tr>
    </w:tbl>
    <w:p>
      <w:pPr>
        <w:pStyle w:val="BodyText"/>
      </w:pPr>
      <w:r>
        <w:rPr>
          <w:b/>
          <w:bCs/>
        </w:rPr>
        <w:t xml:space="preserve">Deliverables:</w:t>
      </w:r>
      <w:r>
        <w:t xml:space="preserve"> </w:t>
      </w:r>
      <w:r>
        <w:t xml:space="preserve">Working pilot, validated integration, initial credentials issued, lessons learned report.</w:t>
      </w:r>
      <w:r>
        <w:t xml:space="preserve"> </w:t>
      </w:r>
      <w:r>
        <w:rPr>
          <w:b/>
          <w:bCs/>
        </w:rPr>
        <w:t xml:space="preserve">Estimated cost:</w:t>
      </w:r>
      <w:r>
        <w:t xml:space="preserve"> </w:t>
      </w:r>
      <w:r>
        <w:t xml:space="preserve">[$ amount] (subset of capital investment — typically 40–50%).</w:t>
      </w:r>
    </w:p>
    <w:bookmarkEnd w:id="42"/>
    <w:bookmarkStart w:id="44" w:name="phase-3-scale-and-operate-months-1018"/>
    <w:p>
      <w:pPr>
        <w:pStyle w:val="Heading4"/>
      </w:pPr>
      <w:r>
        <w:t xml:space="preserve">Phase 3 — Scale and Operate (months 10–18)</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3.1</w:t>
            </w:r>
          </w:p>
        </w:tc>
        <w:tc>
          <w:tcPr/>
          <w:p>
            <w:pPr>
              <w:pStyle w:val="Compact"/>
            </w:pPr>
            <w:r>
              <w:t xml:space="preserve">Extend to remaining product lines, facilities, and supply chains</w:t>
            </w:r>
          </w:p>
        </w:tc>
        <w:tc>
          <w:tcPr/>
          <w:p>
            <w:pPr>
              <w:pStyle w:val="Compact"/>
            </w:pPr>
            <w:r>
              <w:t xml:space="preserve">Full coverage achieved</w:t>
            </w:r>
          </w:p>
        </w:tc>
      </w:tr>
      <w:tr>
        <w:tc>
          <w:tcPr/>
          <w:p>
            <w:pPr>
              <w:pStyle w:val="Compact"/>
            </w:pPr>
            <w:r>
              <w:t xml:space="preserve">3.2</w:t>
            </w:r>
          </w:p>
        </w:tc>
        <w:tc>
          <w:tcPr/>
          <w:p>
            <w:pPr>
              <w:pStyle w:val="Compact"/>
            </w:pPr>
            <w:r>
              <w:t xml:space="preserve">Onboard additional suppliers — push upstream suppliers to issue DPPs and DCCs</w:t>
            </w:r>
          </w:p>
        </w:tc>
        <w:tc>
          <w:tcPr/>
          <w:p>
            <w:pPr>
              <w:pStyle w:val="Compact"/>
            </w:pPr>
            <w:r>
              <w:t xml:space="preserve">Supply chain data flows established</w:t>
            </w:r>
          </w:p>
        </w:tc>
      </w:tr>
      <w:tr>
        <w:tc>
          <w:tcPr/>
          <w:p>
            <w:pPr>
              <w:pStyle w:val="Compact"/>
            </w:pPr>
            <w:r>
              <w:t xml:space="preserve">3.3</w:t>
            </w:r>
          </w:p>
        </w:tc>
        <w:tc>
          <w:tcPr/>
          <w:p>
            <w:pPr>
              <w:pStyle w:val="Compact"/>
            </w:pPr>
            <w:r>
              <w:t xml:space="preserve">Transition from pilot to production operations</w:t>
            </w:r>
          </w:p>
        </w:tc>
        <w:tc>
          <w:tcPr/>
          <w:p>
            <w:pPr>
              <w:pStyle w:val="Compact"/>
            </w:pPr>
            <w:r>
              <w:t xml:space="preserve">Steady-state operating model</w:t>
            </w:r>
          </w:p>
        </w:tc>
      </w:tr>
      <w:tr>
        <w:tc>
          <w:tcPr/>
          <w:p>
            <w:pPr>
              <w:pStyle w:val="Compact"/>
            </w:pPr>
            <w:r>
              <w:t xml:space="preserve">3.4</w:t>
            </w:r>
          </w:p>
        </w:tc>
        <w:tc>
          <w:tcPr/>
          <w:p>
            <w:pPr>
              <w:pStyle w:val="Compact"/>
            </w:pPr>
            <w:r>
              <w:t xml:space="preserve">Train operational staff on credential management and ongoing processes</w:t>
            </w:r>
          </w:p>
        </w:tc>
        <w:tc>
          <w:tcPr/>
          <w:p>
            <w:pPr>
              <w:pStyle w:val="Compact"/>
            </w:pPr>
            <w:r>
              <w:t xml:space="preserve">Organisational capability embedded</w:t>
            </w:r>
          </w:p>
        </w:tc>
      </w:tr>
      <w:tr>
        <w:tc>
          <w:tcPr/>
          <w:p>
            <w:pPr>
              <w:pStyle w:val="Compact"/>
            </w:pPr>
            <w:r>
              <w:t xml:space="preserve">3.5</w:t>
            </w:r>
          </w:p>
        </w:tc>
        <w:tc>
          <w:tcPr/>
          <w:p>
            <w:pPr>
              <w:pStyle w:val="Compact"/>
            </w:pPr>
            <w:r>
              <w:t xml:space="preserve">Begin reporting through the</w:t>
            </w:r>
            <w:r>
              <w:t xml:space="preserve"> </w:t>
            </w:r>
            <w:hyperlink r:id="rId43">
              <w:r>
                <w:rPr>
                  <w:rStyle w:val="Hyperlink"/>
                </w:rPr>
                <w:t xml:space="preserve">Impact Assessment Framework</w:t>
              </w:r>
            </w:hyperlink>
          </w:p>
        </w:tc>
        <w:tc>
          <w:tcPr/>
          <w:p>
            <w:pPr>
              <w:pStyle w:val="Compact"/>
            </w:pPr>
            <w:r>
              <w:t xml:space="preserve">Impact measurement underway</w:t>
            </w:r>
          </w:p>
        </w:tc>
      </w:tr>
    </w:tbl>
    <w:p>
      <w:pPr>
        <w:pStyle w:val="BodyText"/>
      </w:pPr>
      <w:r>
        <w:rPr>
          <w:b/>
          <w:bCs/>
        </w:rPr>
        <w:t xml:space="preserve">Deliverables:</w:t>
      </w:r>
      <w:r>
        <w:t xml:space="preserve"> </w:t>
      </w:r>
      <w:r>
        <w:t xml:space="preserve">Production system, supplier onboarding complete, operational runbooks, IAF reporting.</w:t>
      </w:r>
      <w:r>
        <w:t xml:space="preserve"> </w:t>
      </w:r>
      <w:r>
        <w:rPr>
          <w:b/>
          <w:bCs/>
        </w:rPr>
        <w:t xml:space="preserve">Estimated cost:</w:t>
      </w:r>
      <w:r>
        <w:t xml:space="preserve"> </w:t>
      </w:r>
      <w:r>
        <w:t xml:space="preserve">[$ amount] (remaining capital investment — typically 35–50%).</w:t>
      </w:r>
    </w:p>
    <w:bookmarkEnd w:id="44"/>
    <w:bookmarkEnd w:id="45"/>
    <w:bookmarkStart w:id="46" w:name="key-milestones"/>
    <w:p>
      <w:pPr>
        <w:pStyle w:val="Heading3"/>
      </w:pPr>
      <w:r>
        <w:t xml:space="preserve">5.2 Key Milestones</w:t>
      </w:r>
    </w:p>
    <w:tbl>
      <w:tblPr>
        <w:tblStyle w:val="Table"/>
        <w:tblW w:type="pct" w:w="5000"/>
        <w:tblLayout w:type="fixed"/>
        <w:tblLook w:firstRow="1" w:lastRow="0" w:firstColumn="0" w:lastColumn="0" w:noHBand="0" w:noVBand="0" w:val="0020"/>
      </w:tblPr>
      <w:tblGrid>
        <w:gridCol w:w="2074"/>
        <w:gridCol w:w="2451"/>
        <w:gridCol w:w="3394"/>
      </w:tblGrid>
      <w:tr>
        <w:trPr>
          <w:tblHeader w:val="on"/>
        </w:trPr>
        <w:tc>
          <w:tcPr/>
          <w:p>
            <w:pPr>
              <w:pStyle w:val="Compact"/>
            </w:pPr>
            <w:r>
              <w:t xml:space="preserve">Milestone</w:t>
            </w:r>
          </w:p>
        </w:tc>
        <w:tc>
          <w:tcPr/>
          <w:p>
            <w:pPr>
              <w:pStyle w:val="Compact"/>
              <w:jc w:val="center"/>
            </w:pPr>
            <w:r>
              <w:t xml:space="preserve">Target Date</w:t>
            </w:r>
          </w:p>
        </w:tc>
        <w:tc>
          <w:tcPr/>
          <w:p>
            <w:pPr>
              <w:pStyle w:val="Compact"/>
            </w:pPr>
            <w:r>
              <w:t xml:space="preserve">Success Criteria</w:t>
            </w:r>
          </w:p>
        </w:tc>
      </w:tr>
      <w:tr>
        <w:tc>
          <w:tcPr/>
          <w:p>
            <w:pPr>
              <w:pStyle w:val="Compact"/>
            </w:pPr>
            <w:r>
              <w:t xml:space="preserve">Business case approved</w:t>
            </w:r>
          </w:p>
        </w:tc>
        <w:tc>
          <w:tcPr/>
          <w:p>
            <w:pPr>
              <w:pStyle w:val="Compact"/>
              <w:jc w:val="center"/>
            </w:pPr>
            <w:r>
              <w:t xml:space="preserve">Month 0</w:t>
            </w:r>
          </w:p>
        </w:tc>
        <w:tc>
          <w:tcPr/>
          <w:p>
            <w:pPr>
              <w:pStyle w:val="Compact"/>
            </w:pPr>
            <w:r>
              <w:t xml:space="preserve">Board/budget holder sign-off</w:t>
            </w:r>
          </w:p>
        </w:tc>
      </w:tr>
      <w:tr>
        <w:tc>
          <w:tcPr/>
          <w:p>
            <w:pPr>
              <w:pStyle w:val="Compact"/>
            </w:pPr>
            <w:r>
              <w:t xml:space="preserve">Software vendor selected</w:t>
            </w:r>
          </w:p>
        </w:tc>
        <w:tc>
          <w:tcPr/>
          <w:p>
            <w:pPr>
              <w:pStyle w:val="Compact"/>
              <w:jc w:val="center"/>
            </w:pPr>
            <w:r>
              <w:t xml:space="preserve">Month 2</w:t>
            </w:r>
          </w:p>
        </w:tc>
        <w:tc>
          <w:tcPr/>
          <w:p>
            <w:pPr>
              <w:pStyle w:val="Compact"/>
            </w:pPr>
            <w:r>
              <w:t xml:space="preserve">Contract signed</w:t>
            </w:r>
          </w:p>
        </w:tc>
      </w:tr>
      <w:tr>
        <w:tc>
          <w:tcPr/>
          <w:p>
            <w:pPr>
              <w:pStyle w:val="Compact"/>
            </w:pPr>
            <w:r>
              <w:t xml:space="preserve">Gap analysis complete</w:t>
            </w:r>
          </w:p>
        </w:tc>
        <w:tc>
          <w:tcPr/>
          <w:p>
            <w:pPr>
              <w:pStyle w:val="Compact"/>
              <w:jc w:val="center"/>
            </w:pPr>
            <w:r>
              <w:t xml:space="preserve">Month 3</w:t>
            </w:r>
          </w:p>
        </w:tc>
        <w:tc>
          <w:tcPr/>
          <w:p>
            <w:pPr>
              <w:pStyle w:val="Compact"/>
            </w:pPr>
            <w:r>
              <w:t xml:space="preserve">Report delivered and accepted</w:t>
            </w:r>
          </w:p>
        </w:tc>
      </w:tr>
      <w:tr>
        <w:tc>
          <w:tcPr/>
          <w:p>
            <w:pPr>
              <w:pStyle w:val="Compact"/>
            </w:pPr>
            <w:r>
              <w:t xml:space="preserve">First DPP issued (pilot)</w:t>
            </w:r>
          </w:p>
        </w:tc>
        <w:tc>
          <w:tcPr/>
          <w:p>
            <w:pPr>
              <w:pStyle w:val="Compact"/>
              <w:jc w:val="center"/>
            </w:pPr>
            <w:r>
              <w:t xml:space="preserve">Month 6</w:t>
            </w:r>
          </w:p>
        </w:tc>
        <w:tc>
          <w:tcPr/>
          <w:p>
            <w:pPr>
              <w:pStyle w:val="Compact"/>
            </w:pPr>
            <w:r>
              <w:t xml:space="preserve">Credential verifiable by external party</w:t>
            </w:r>
          </w:p>
        </w:tc>
      </w:tr>
      <w:tr>
        <w:tc>
          <w:tcPr/>
          <w:p>
            <w:pPr>
              <w:pStyle w:val="Compact"/>
            </w:pPr>
            <w:r>
              <w:t xml:space="preserve">Pilot review and scale decision</w:t>
            </w:r>
          </w:p>
        </w:tc>
        <w:tc>
          <w:tcPr/>
          <w:p>
            <w:pPr>
              <w:pStyle w:val="Compact"/>
              <w:jc w:val="center"/>
            </w:pPr>
            <w:r>
              <w:t xml:space="preserve">Month 9</w:t>
            </w:r>
          </w:p>
        </w:tc>
        <w:tc>
          <w:tcPr/>
          <w:p>
            <w:pPr>
              <w:pStyle w:val="Compact"/>
            </w:pPr>
            <w:r>
              <w:t xml:space="preserve">Go/no-go based on measured results</w:t>
            </w:r>
          </w:p>
        </w:tc>
      </w:tr>
      <w:tr>
        <w:tc>
          <w:tcPr/>
          <w:p>
            <w:pPr>
              <w:pStyle w:val="Compact"/>
            </w:pPr>
            <w:r>
              <w:t xml:space="preserve">Full production go-live</w:t>
            </w:r>
          </w:p>
        </w:tc>
        <w:tc>
          <w:tcPr/>
          <w:p>
            <w:pPr>
              <w:pStyle w:val="Compact"/>
              <w:jc w:val="center"/>
            </w:pPr>
            <w:r>
              <w:t xml:space="preserve">Month 15</w:t>
            </w:r>
          </w:p>
        </w:tc>
        <w:tc>
          <w:tcPr/>
          <w:p>
            <w:pPr>
              <w:pStyle w:val="Compact"/>
            </w:pPr>
            <w:r>
              <w:t xml:space="preserve">All in-scope products and facilities covered</w:t>
            </w:r>
          </w:p>
        </w:tc>
      </w:tr>
      <w:tr>
        <w:tc>
          <w:tcPr/>
          <w:p>
            <w:pPr>
              <w:pStyle w:val="Compact"/>
            </w:pPr>
            <w:r>
              <w:t xml:space="preserve">First IAF report submitted</w:t>
            </w:r>
          </w:p>
        </w:tc>
        <w:tc>
          <w:tcPr/>
          <w:p>
            <w:pPr>
              <w:pStyle w:val="Compact"/>
              <w:jc w:val="center"/>
            </w:pPr>
            <w:r>
              <w:t xml:space="preserve">Month 18</w:t>
            </w:r>
          </w:p>
        </w:tc>
        <w:tc>
          <w:tcPr/>
          <w:p>
            <w:pPr>
              <w:pStyle w:val="Compact"/>
            </w:pPr>
            <w:r>
              <w:t xml:space="preserve">KPIs measured and reported</w:t>
            </w:r>
          </w:p>
        </w:tc>
      </w:tr>
    </w:tbl>
    <w:p>
      <w:r>
        <w:pict>
          <v:rect style="width:0;height:1.5pt" o:hralign="center" o:hrstd="t" o:hr="t"/>
        </w:pict>
      </w:r>
    </w:p>
    <w:bookmarkEnd w:id="46"/>
    <w:bookmarkEnd w:id="47"/>
    <w:bookmarkStart w:id="53" w:name="dependencies"/>
    <w:p>
      <w:pPr>
        <w:pStyle w:val="Heading2"/>
      </w:pPr>
      <w:r>
        <w:t xml:space="preserve">6. Dependencies</w:t>
      </w:r>
    </w:p>
    <w:p>
      <w:pPr>
        <w:pStyle w:val="FirstParagraph"/>
      </w:pPr>
      <w:r>
        <w:t xml:space="preserve">Successful UNTP implementation requires services from external providers. This section identifies the key dependencies and assesses current readiness.</w:t>
      </w:r>
    </w:p>
    <w:bookmarkStart w:id="48" w:name="software"/>
    <w:p>
      <w:pPr>
        <w:pStyle w:val="Heading3"/>
      </w:pPr>
      <w:r>
        <w:t xml:space="preserve">6.1 Software</w:t>
      </w:r>
    </w:p>
    <w:tbl>
      <w:tblPr>
        <w:tblStyle w:val="Table"/>
        <w:tblW w:type="pct" w:w="5000"/>
        <w:tblLayout w:type="fixed"/>
        <w:tblLook w:firstRow="1" w:lastRow="0" w:firstColumn="0" w:lastColumn="0" w:noHBand="0" w:noVBand="0" w:val="0020"/>
      </w:tblPr>
      <w:tblGrid>
        <w:gridCol w:w="2190"/>
        <w:gridCol w:w="1516"/>
        <w:gridCol w:w="1348"/>
        <w:gridCol w:w="2864"/>
      </w:tblGrid>
      <w:tr>
        <w:trPr>
          <w:tblHeader w:val="on"/>
        </w:trPr>
        <w:tc>
          <w:tcPr/>
          <w:p>
            <w:pPr>
              <w:pStyle w:val="Compact"/>
            </w:pPr>
            <w:r>
              <w:t xml:space="preserve">Requirement</w:t>
            </w:r>
          </w:p>
        </w:tc>
        <w:tc>
          <w:tcPr/>
          <w:p>
            <w:pPr>
              <w:pStyle w:val="Compact"/>
            </w:pPr>
            <w:r>
              <w:t xml:space="preserve">Options</w:t>
            </w:r>
          </w:p>
        </w:tc>
        <w:tc>
          <w:tcPr/>
          <w:p>
            <w:pPr>
              <w:pStyle w:val="Compact"/>
            </w:pPr>
            <w:r>
              <w:t xml:space="preserve">Status</w:t>
            </w:r>
          </w:p>
        </w:tc>
        <w:tc>
          <w:tcPr/>
          <w:p>
            <w:pPr>
              <w:pStyle w:val="Compact"/>
            </w:pPr>
            <w:r>
              <w:t xml:space="preserve">Action Required</w:t>
            </w:r>
          </w:p>
        </w:tc>
      </w:tr>
      <w:tr>
        <w:tc>
          <w:tcPr/>
          <w:p>
            <w:pPr>
              <w:pStyle w:val="Compact"/>
            </w:pPr>
            <w:r>
              <w:t xml:space="preserve">DPP/DCC/DTE issuance platform</w:t>
            </w:r>
          </w:p>
        </w:tc>
        <w:tc>
          <w:tcPr/>
          <w:p>
            <w:pPr>
              <w:pStyle w:val="Compact"/>
            </w:pPr>
            <w:r>
              <w:t xml:space="preserve">[List candidate UNTP-compatible software from the</w:t>
            </w:r>
            <w:r>
              <w:t xml:space="preserve"> </w:t>
            </w:r>
            <w:hyperlink r:id="rId35">
              <w:r>
                <w:rPr>
                  <w:rStyle w:val="Hyperlink"/>
                </w:rPr>
                <w:t xml:space="preserve">Software Register</w:t>
              </w:r>
            </w:hyperlink>
            <w:r>
              <w:t xml:space="preserve">]</w:t>
            </w:r>
          </w:p>
        </w:tc>
        <w:tc>
          <w:tcPr/>
          <w:p>
            <w:pPr>
              <w:pStyle w:val="Compact"/>
            </w:pPr>
            <w:r>
              <w:t xml:space="preserve">[Available / Evaluating / Gap]</w:t>
            </w:r>
          </w:p>
        </w:tc>
        <w:tc>
          <w:tcPr/>
          <w:p>
            <w:pPr>
              <w:pStyle w:val="Compact"/>
            </w:pPr>
            <w:r>
              <w:t xml:space="preserve">[Action]</w:t>
            </w:r>
          </w:p>
        </w:tc>
      </w:tr>
      <w:tr>
        <w:tc>
          <w:tcPr/>
          <w:p>
            <w:pPr>
              <w:pStyle w:val="Compact"/>
            </w:pPr>
            <w:r>
              <w:t xml:space="preserve">Identity resolver hosting</w:t>
            </w:r>
          </w:p>
        </w:tc>
        <w:tc>
          <w:tcPr/>
          <w:p>
            <w:pPr>
              <w:pStyle w:val="Compact"/>
            </w:pPr>
            <w:r>
              <w:t xml:space="preserve">[Self-hosted / Shared community / Vendor-provided]</w:t>
            </w:r>
          </w:p>
        </w:tc>
        <w:tc>
          <w:tcPr/>
          <w:p>
            <w:pPr>
              <w:pStyle w:val="Compact"/>
            </w:pPr>
            <w:r>
              <w:t xml:space="preserve">[Available / Evaluating / Gap]</w:t>
            </w:r>
          </w:p>
        </w:tc>
        <w:tc>
          <w:tcPr/>
          <w:p>
            <w:pPr>
              <w:pStyle w:val="Compact"/>
            </w:pPr>
            <w:r>
              <w:t xml:space="preserve">[Action]</w:t>
            </w:r>
          </w:p>
        </w:tc>
      </w:tr>
      <w:tr>
        <w:tc>
          <w:tcPr/>
          <w:p>
            <w:pPr>
              <w:pStyle w:val="Compact"/>
            </w:pPr>
            <w:r>
              <w:t xml:space="preserve">ERP/supply chain integration</w:t>
            </w:r>
          </w:p>
        </w:tc>
        <w:tc>
          <w:tcPr/>
          <w:p>
            <w:pPr>
              <w:pStyle w:val="Compact"/>
            </w:pPr>
            <w:r>
              <w:t xml:space="preserve">[Description of integration approach with existing systems]</w:t>
            </w:r>
          </w:p>
        </w:tc>
        <w:tc>
          <w:tcPr/>
          <w:p>
            <w:pPr>
              <w:pStyle w:val="Compact"/>
            </w:pPr>
            <w:r>
              <w:t xml:space="preserve">[Straightforward / Complex / Unknown]</w:t>
            </w:r>
          </w:p>
        </w:tc>
        <w:tc>
          <w:tcPr/>
          <w:p>
            <w:pPr>
              <w:pStyle w:val="Compact"/>
            </w:pPr>
            <w:r>
              <w:t xml:space="preserve">[Action]</w:t>
            </w:r>
          </w:p>
        </w:tc>
      </w:tr>
      <w:tr>
        <w:tc>
          <w:tcPr/>
          <w:p>
            <w:pPr>
              <w:pStyle w:val="Compact"/>
            </w:pPr>
            <w:r>
              <w:t xml:space="preserve">Credential wallet/verification</w:t>
            </w:r>
          </w:p>
        </w:tc>
        <w:tc>
          <w:tcPr/>
          <w:p>
            <w:pPr>
              <w:pStyle w:val="Compact"/>
            </w:pPr>
            <w:r>
              <w:t xml:space="preserve">[For receiving and verifying upstream credentials]</w:t>
            </w:r>
          </w:p>
        </w:tc>
        <w:tc>
          <w:tcPr/>
          <w:p>
            <w:pPr>
              <w:pStyle w:val="Compact"/>
            </w:pPr>
            <w:r>
              <w:t xml:space="preserve">[Available / Evaluating / Gap]</w:t>
            </w:r>
          </w:p>
        </w:tc>
        <w:tc>
          <w:tcPr/>
          <w:p>
            <w:pPr>
              <w:pStyle w:val="Compact"/>
            </w:pPr>
            <w:r>
              <w:t xml:space="preserve">[Action]</w:t>
            </w:r>
          </w:p>
        </w:tc>
      </w:tr>
    </w:tbl>
    <w:p>
      <w:pPr>
        <w:pStyle w:val="BodyText"/>
      </w:pPr>
      <w:r>
        <w:rPr>
          <w:b/>
          <w:bCs/>
        </w:rPr>
        <w:t xml:space="preserve">Assessment:</w:t>
      </w:r>
      <w:r>
        <w:t xml:space="preserve"> </w:t>
      </w:r>
      <w:r>
        <w:t xml:space="preserve">[Summary of software readiness. Note whether existing vendors already support or plan to support UNTP, reducing integration risk.]</w:t>
      </w:r>
    </w:p>
    <w:bookmarkEnd w:id="48"/>
    <w:bookmarkStart w:id="49" w:name="identity-registers"/>
    <w:p>
      <w:pPr>
        <w:pStyle w:val="Heading3"/>
      </w:pPr>
      <w:r>
        <w:t xml:space="preserve">6.2 Identity Registers</w:t>
      </w:r>
    </w:p>
    <w:tbl>
      <w:tblPr>
        <w:tblStyle w:val="Table"/>
        <w:tblW w:type="pct" w:w="5000"/>
        <w:tblLayout w:type="fixed"/>
        <w:tblLook w:firstRow="1" w:lastRow="0" w:firstColumn="0" w:lastColumn="0" w:noHBand="0" w:noVBand="0" w:val="0020"/>
      </w:tblPr>
      <w:tblGrid>
        <w:gridCol w:w="2828"/>
        <w:gridCol w:w="1697"/>
        <w:gridCol w:w="1885"/>
        <w:gridCol w:w="1508"/>
      </w:tblGrid>
      <w:tr>
        <w:trPr>
          <w:tblHeader w:val="on"/>
        </w:trPr>
        <w:tc>
          <w:tcPr/>
          <w:p>
            <w:pPr>
              <w:pStyle w:val="Compact"/>
            </w:pPr>
            <w:r>
              <w:t xml:space="preserve">Register Type</w:t>
            </w:r>
          </w:p>
        </w:tc>
        <w:tc>
          <w:tcPr/>
          <w:p>
            <w:pPr>
              <w:pStyle w:val="Compact"/>
            </w:pPr>
            <w:r>
              <w:t xml:space="preserve">Purpose</w:t>
            </w:r>
          </w:p>
        </w:tc>
        <w:tc>
          <w:tcPr/>
          <w:p>
            <w:pPr>
              <w:pStyle w:val="Compact"/>
            </w:pPr>
            <w:r>
              <w:t xml:space="preserve">Provider</w:t>
            </w:r>
          </w:p>
        </w:tc>
        <w:tc>
          <w:tcPr/>
          <w:p>
            <w:pPr>
              <w:pStyle w:val="Compact"/>
            </w:pPr>
            <w:r>
              <w:t xml:space="preserve">Status</w:t>
            </w:r>
          </w:p>
        </w:tc>
      </w:tr>
      <w:tr>
        <w:tc>
          <w:tcPr/>
          <w:p>
            <w:pPr>
              <w:pStyle w:val="Compact"/>
            </w:pPr>
            <w:r>
              <w:t xml:space="preserve">Business register</w:t>
            </w:r>
          </w:p>
        </w:tc>
        <w:tc>
          <w:tcPr/>
          <w:p>
            <w:pPr>
              <w:pStyle w:val="Compact"/>
            </w:pPr>
            <w:r>
              <w:t xml:space="preserve">DIA linking DID to legal entity</w:t>
            </w:r>
          </w:p>
        </w:tc>
        <w:tc>
          <w:tcPr/>
          <w:p>
            <w:pPr>
              <w:pStyle w:val="Compact"/>
            </w:pPr>
            <w:r>
              <w:t xml:space="preserve">[National business register, e.g. ABR, Companies House]</w:t>
            </w:r>
          </w:p>
        </w:tc>
        <w:tc>
          <w:tcPr/>
          <w:p>
            <w:pPr>
              <w:pStyle w:val="Compact"/>
            </w:pPr>
            <w:r>
              <w:t xml:space="preserve">[Issues DIAs / Planning / Not yet]</w:t>
            </w:r>
          </w:p>
        </w:tc>
      </w:tr>
      <w:tr>
        <w:tc>
          <w:tcPr/>
          <w:p>
            <w:pPr>
              <w:pStyle w:val="Compact"/>
            </w:pPr>
            <w:r>
              <w:t xml:space="preserve">Trademark register</w:t>
            </w:r>
          </w:p>
        </w:tc>
        <w:tc>
          <w:tcPr/>
          <w:p>
            <w:pPr>
              <w:pStyle w:val="Compact"/>
            </w:pPr>
            <w:r>
              <w:t xml:space="preserve">DIA for brand identity</w:t>
            </w:r>
          </w:p>
        </w:tc>
        <w:tc>
          <w:tcPr/>
          <w:p>
            <w:pPr>
              <w:pStyle w:val="Compact"/>
            </w:pPr>
            <w:r>
              <w:t xml:space="preserve">[National IP office]</w:t>
            </w:r>
          </w:p>
        </w:tc>
        <w:tc>
          <w:tcPr/>
          <w:p>
            <w:pPr>
              <w:pStyle w:val="Compact"/>
            </w:pPr>
            <w:r>
              <w:t xml:space="preserve">[Issues DIAs / Planning / Not yet]</w:t>
            </w:r>
          </w:p>
        </w:tc>
      </w:tr>
      <w:tr>
        <w:tc>
          <w:tcPr/>
          <w:p>
            <w:pPr>
              <w:pStyle w:val="Compact"/>
            </w:pPr>
            <w:r>
              <w:t xml:space="preserve">Product identifier register</w:t>
            </w:r>
          </w:p>
        </w:tc>
        <w:tc>
          <w:tcPr/>
          <w:p>
            <w:pPr>
              <w:pStyle w:val="Compact"/>
            </w:pPr>
            <w:r>
              <w:t xml:space="preserve">GS1 or other product ID scheme</w:t>
            </w:r>
          </w:p>
        </w:tc>
        <w:tc>
          <w:tcPr/>
          <w:p>
            <w:pPr>
              <w:pStyle w:val="Compact"/>
            </w:pPr>
            <w:r>
              <w:t xml:space="preserve">[e.g. GS1 national organisation]</w:t>
            </w:r>
          </w:p>
        </w:tc>
        <w:tc>
          <w:tcPr/>
          <w:p>
            <w:pPr>
              <w:pStyle w:val="Compact"/>
            </w:pPr>
            <w:r>
              <w:t xml:space="preserve">[Resolver available / Planning / Not yet]</w:t>
            </w:r>
          </w:p>
        </w:tc>
      </w:tr>
    </w:tbl>
    <w:p>
      <w:pPr>
        <w:pStyle w:val="BodyText"/>
      </w:pPr>
      <w:r>
        <w:rPr>
          <w:b/>
          <w:bCs/>
        </w:rPr>
        <w:t xml:space="preserve">Assessment:</w:t>
      </w:r>
      <w:r>
        <w:t xml:space="preserve"> </w:t>
      </w:r>
      <w:r>
        <w:t xml:space="preserve">[Summary of register readiness. Note whether the organisation’s key registers are already UNTP-conformant or whether engagement is needed to encourage conformance. Identify workarounds if registers are not yet ready — e.g. self-hosted resolver as interim solution.]</w:t>
      </w:r>
    </w:p>
    <w:bookmarkEnd w:id="49"/>
    <w:bookmarkStart w:id="50" w:name="conformity-schemes-and-cabs"/>
    <w:p>
      <w:pPr>
        <w:pStyle w:val="Heading3"/>
      </w:pPr>
      <w:r>
        <w:t xml:space="preserve">6.3 Conformity Schemes and CABs</w:t>
      </w:r>
    </w:p>
    <w:tbl>
      <w:tblPr>
        <w:tblStyle w:val="Table"/>
        <w:tblW w:type="pct" w:w="5000"/>
        <w:tblLayout w:type="fixed"/>
        <w:tblLook w:firstRow="1" w:lastRow="0" w:firstColumn="0" w:lastColumn="0" w:noHBand="0" w:noVBand="0" w:val="0020"/>
      </w:tblPr>
      <w:tblGrid>
        <w:gridCol w:w="1073"/>
        <w:gridCol w:w="1476"/>
        <w:gridCol w:w="2684"/>
        <w:gridCol w:w="2684"/>
      </w:tblGrid>
      <w:tr>
        <w:trPr>
          <w:tblHeader w:val="on"/>
        </w:trPr>
        <w:tc>
          <w:tcPr/>
          <w:p>
            <w:pPr>
              <w:pStyle w:val="Compact"/>
            </w:pPr>
            <w:r>
              <w:t xml:space="preserve">Scheme</w:t>
            </w:r>
          </w:p>
        </w:tc>
        <w:tc>
          <w:tcPr/>
          <w:p>
            <w:pPr>
              <w:pStyle w:val="Compact"/>
            </w:pPr>
            <w:r>
              <w:t xml:space="preserve">Relevance</w:t>
            </w:r>
          </w:p>
        </w:tc>
        <w:tc>
          <w:tcPr/>
          <w:p>
            <w:pPr>
              <w:pStyle w:val="Compact"/>
            </w:pPr>
            <w:r>
              <w:t xml:space="preserve">Digital Vocabulary</w:t>
            </w:r>
          </w:p>
        </w:tc>
        <w:tc>
          <w:tcPr/>
          <w:p>
            <w:pPr>
              <w:pStyle w:val="Compact"/>
            </w:pPr>
            <w:r>
              <w:t xml:space="preserve">CABs Issuing DCCs</w:t>
            </w:r>
          </w:p>
        </w:tc>
      </w:tr>
      <w:tr>
        <w:tc>
          <w:tcPr/>
          <w:p>
            <w:pPr>
              <w:pStyle w:val="Compact"/>
            </w:pPr>
            <w:r>
              <w:t xml:space="preserve">[e.g. ISO 14001]</w:t>
            </w:r>
          </w:p>
        </w:tc>
        <w:tc>
          <w:tcPr/>
          <w:p>
            <w:pPr>
              <w:pStyle w:val="Compact"/>
            </w:pPr>
            <w:r>
              <w:t xml:space="preserve">[Environmental management]</w:t>
            </w:r>
          </w:p>
        </w:tc>
        <w:tc>
          <w:tcPr/>
          <w:p>
            <w:pPr>
              <w:pStyle w:val="Compact"/>
            </w:pPr>
            <w:r>
              <w:t xml:space="preserve">[Published / In progress / Not yet]</w:t>
            </w:r>
          </w:p>
        </w:tc>
        <w:tc>
          <w:tcPr/>
          <w:p>
            <w:pPr>
              <w:pStyle w:val="Compact"/>
            </w:pPr>
            <w:r>
              <w:t xml:space="preserve">[List or</w:t>
            </w:r>
            <w:r>
              <w:t xml:space="preserve"> </w:t>
            </w:r>
            <w:r>
              <w:t xml:space="preserve">“none yet”</w:t>
            </w:r>
            <w:r>
              <w:t xml:space="preserve">]</w:t>
            </w:r>
          </w:p>
        </w:tc>
      </w:tr>
      <w:tr>
        <w:tc>
          <w:tcPr/>
          <w:p>
            <w:pPr>
              <w:pStyle w:val="Compact"/>
            </w:pPr>
            <w:r>
              <w:t xml:space="preserve">[e.g. FSC]</w:t>
            </w:r>
          </w:p>
        </w:tc>
        <w:tc>
          <w:tcPr/>
          <w:p>
            <w:pPr>
              <w:pStyle w:val="Compact"/>
            </w:pPr>
            <w:r>
              <w:t xml:space="preserve">[Sustainable forestry]</w:t>
            </w:r>
          </w:p>
        </w:tc>
        <w:tc>
          <w:tcPr/>
          <w:p>
            <w:pPr>
              <w:pStyle w:val="Compact"/>
            </w:pPr>
            <w:r>
              <w:t xml:space="preserve">[Published / In progress / Not yet]</w:t>
            </w:r>
          </w:p>
        </w:tc>
        <w:tc>
          <w:tcPr/>
          <w:p>
            <w:pPr>
              <w:pStyle w:val="Compact"/>
            </w:pPr>
            <w:r>
              <w:t xml:space="preserve">[List or</w:t>
            </w:r>
            <w:r>
              <w:t xml:space="preserve"> </w:t>
            </w:r>
            <w:r>
              <w:t xml:space="preserve">“none yet”</w:t>
            </w:r>
            <w:r>
              <w:t xml:space="preserve">]</w:t>
            </w:r>
          </w:p>
        </w:tc>
      </w:tr>
      <w:tr>
        <w:tc>
          <w:tcPr/>
          <w:p>
            <w:pPr>
              <w:pStyle w:val="Compact"/>
            </w:pPr>
            <w:r>
              <w:t xml:space="preserve">[e.g. sector-specific scheme]</w:t>
            </w:r>
          </w:p>
        </w:tc>
        <w:tc>
          <w:tcPr/>
          <w:p>
            <w:pPr>
              <w:pStyle w:val="Compact"/>
            </w:pPr>
            <w:r>
              <w:t xml:space="preserve">[Description]</w:t>
            </w:r>
          </w:p>
        </w:tc>
        <w:tc>
          <w:tcPr/>
          <w:p>
            <w:pPr>
              <w:pStyle w:val="Compact"/>
            </w:pPr>
            <w:r>
              <w:t xml:space="preserve">[Published / In progress / Not yet]</w:t>
            </w:r>
          </w:p>
        </w:tc>
        <w:tc>
          <w:tcPr/>
          <w:p>
            <w:pPr>
              <w:pStyle w:val="Compact"/>
            </w:pPr>
            <w:r>
              <w:t xml:space="preserve">[List or</w:t>
            </w:r>
            <w:r>
              <w:t xml:space="preserve"> </w:t>
            </w:r>
            <w:r>
              <w:t xml:space="preserve">“none yet”</w:t>
            </w:r>
            <w:r>
              <w:t xml:space="preserve">]</w:t>
            </w:r>
          </w:p>
        </w:tc>
      </w:tr>
    </w:tbl>
    <w:p>
      <w:pPr>
        <w:pStyle w:val="BodyText"/>
      </w:pPr>
      <w:r>
        <w:rPr>
          <w:b/>
          <w:bCs/>
        </w:rPr>
        <w:t xml:space="preserve">Assessment:</w:t>
      </w:r>
      <w:r>
        <w:t xml:space="preserve"> </w:t>
      </w:r>
      <w:r>
        <w:t xml:space="preserve">[Summary of scheme/CAB readiness. Note which schemes the organisation currently relies on and whether those schemes have published digital vocabularies. Identify whether CABs serving the organisation can issue DCCs or need encouragement/support to do so.]</w:t>
      </w:r>
    </w:p>
    <w:bookmarkEnd w:id="50"/>
    <w:bookmarkStart w:id="51" w:name="supply-chain-partners"/>
    <w:p>
      <w:pPr>
        <w:pStyle w:val="Heading3"/>
      </w:pPr>
      <w:r>
        <w:t xml:space="preserve">6.4 Supply Chain Partners</w:t>
      </w:r>
    </w:p>
    <w:tbl>
      <w:tblPr>
        <w:tblStyle w:val="Table"/>
        <w:tblW w:type="pct" w:w="5000"/>
        <w:tblLayout w:type="fixed"/>
        <w:tblLook w:firstRow="1" w:lastRow="0" w:firstColumn="0" w:lastColumn="0" w:noHBand="0" w:noVBand="0" w:val="0020"/>
      </w:tblPr>
      <w:tblGrid>
        <w:gridCol w:w="1879"/>
        <w:gridCol w:w="1073"/>
        <w:gridCol w:w="2147"/>
        <w:gridCol w:w="2818"/>
      </w:tblGrid>
      <w:tr>
        <w:trPr>
          <w:tblHeader w:val="on"/>
        </w:trPr>
        <w:tc>
          <w:tcPr/>
          <w:p>
            <w:pPr>
              <w:pStyle w:val="Compact"/>
            </w:pPr>
            <w:r>
              <w:t xml:space="preserve">Partner Type</w:t>
            </w:r>
          </w:p>
        </w:tc>
        <w:tc>
          <w:tcPr/>
          <w:p>
            <w:pPr>
              <w:pStyle w:val="Compact"/>
              <w:jc w:val="right"/>
            </w:pPr>
            <w:r>
              <w:t xml:space="preserve">Number</w:t>
            </w:r>
          </w:p>
        </w:tc>
        <w:tc>
          <w:tcPr/>
          <w:p>
            <w:pPr>
              <w:pStyle w:val="Compact"/>
            </w:pPr>
            <w:r>
              <w:t xml:space="preserve">UNTP Readiness</w:t>
            </w:r>
          </w:p>
        </w:tc>
        <w:tc>
          <w:tcPr/>
          <w:p>
            <w:pPr>
              <w:pStyle w:val="Compact"/>
            </w:pPr>
            <w:r>
              <w:t xml:space="preserve">Engagement Strategy</w:t>
            </w:r>
          </w:p>
        </w:tc>
      </w:tr>
      <w:tr>
        <w:tc>
          <w:tcPr/>
          <w:p>
            <w:pPr>
              <w:pStyle w:val="Compact"/>
            </w:pPr>
            <w:r>
              <w:t xml:space="preserve">Tier 1 suppliers</w:t>
            </w:r>
          </w:p>
        </w:tc>
        <w:tc>
          <w:tcPr/>
          <w:p>
            <w:pPr>
              <w:pStyle w:val="Compact"/>
              <w:jc w:val="right"/>
            </w:pPr>
            <w:r>
              <w:t xml:space="preserve">[n]</w:t>
            </w:r>
          </w:p>
        </w:tc>
        <w:tc>
          <w:tcPr/>
          <w:p>
            <w:pPr>
              <w:pStyle w:val="Compact"/>
            </w:pPr>
            <w:r>
              <w:t xml:space="preserve">[High / Mixed / Low]</w:t>
            </w:r>
          </w:p>
        </w:tc>
        <w:tc>
          <w:tcPr/>
          <w:p>
            <w:pPr>
              <w:pStyle w:val="Compact"/>
            </w:pPr>
            <w:r>
              <w:t xml:space="preserve">[Description]</w:t>
            </w:r>
          </w:p>
        </w:tc>
      </w:tr>
      <w:tr>
        <w:tc>
          <w:tcPr/>
          <w:p>
            <w:pPr>
              <w:pStyle w:val="Compact"/>
            </w:pPr>
            <w:r>
              <w:t xml:space="preserve">Tier 2+ suppliers</w:t>
            </w:r>
          </w:p>
        </w:tc>
        <w:tc>
          <w:tcPr/>
          <w:p>
            <w:pPr>
              <w:pStyle w:val="Compact"/>
              <w:jc w:val="right"/>
            </w:pPr>
            <w:r>
              <w:t xml:space="preserve">[n]</w:t>
            </w:r>
          </w:p>
        </w:tc>
        <w:tc>
          <w:tcPr/>
          <w:p>
            <w:pPr>
              <w:pStyle w:val="Compact"/>
            </w:pPr>
            <w:r>
              <w:t xml:space="preserve">[Unknown / Low]</w:t>
            </w:r>
          </w:p>
        </w:tc>
        <w:tc>
          <w:tcPr/>
          <w:p>
            <w:pPr>
              <w:pStyle w:val="Compact"/>
            </w:pPr>
            <w:r>
              <w:t xml:space="preserve">[Description]</w:t>
            </w:r>
          </w:p>
        </w:tc>
      </w:tr>
      <w:tr>
        <w:tc>
          <w:tcPr/>
          <w:p>
            <w:pPr>
              <w:pStyle w:val="Compact"/>
            </w:pPr>
            <w:r>
              <w:t xml:space="preserve">Customers/buyers</w:t>
            </w:r>
          </w:p>
        </w:tc>
        <w:tc>
          <w:tcPr/>
          <w:p>
            <w:pPr>
              <w:pStyle w:val="Compact"/>
              <w:jc w:val="right"/>
            </w:pPr>
            <w:r>
              <w:t xml:space="preserve">[n]</w:t>
            </w:r>
          </w:p>
        </w:tc>
        <w:tc>
          <w:tcPr/>
          <w:p>
            <w:pPr>
              <w:pStyle w:val="Compact"/>
            </w:pPr>
            <w:r>
              <w:t xml:space="preserve">[Requiring UNTP / Interested / Not yet]</w:t>
            </w:r>
          </w:p>
        </w:tc>
        <w:tc>
          <w:tcPr/>
          <w:p>
            <w:pPr>
              <w:pStyle w:val="Compact"/>
            </w:pPr>
            <w:r>
              <w:t xml:space="preserve">[Description]</w:t>
            </w:r>
          </w:p>
        </w:tc>
      </w:tr>
      <w:tr>
        <w:tc>
          <w:tcPr/>
          <w:p>
            <w:pPr>
              <w:pStyle w:val="Compact"/>
            </w:pPr>
            <w:r>
              <w:t xml:space="preserve">Industry association</w:t>
            </w:r>
          </w:p>
        </w:tc>
        <w:tc>
          <w:tcPr/>
          <w:p>
            <w:pPr>
              <w:pStyle w:val="Compact"/>
              <w:jc w:val="right"/>
            </w:pPr>
            <w:r>
              <w:t xml:space="preserve">[name]</w:t>
            </w:r>
          </w:p>
        </w:tc>
        <w:tc>
          <w:tcPr/>
          <w:p>
            <w:pPr>
              <w:pStyle w:val="Compact"/>
            </w:pPr>
            <w:r>
              <w:t xml:space="preserve">[Active CAP / Planning / Not engaged]</w:t>
            </w:r>
          </w:p>
        </w:tc>
        <w:tc>
          <w:tcPr/>
          <w:p>
            <w:pPr>
              <w:pStyle w:val="Compact"/>
            </w:pPr>
            <w:r>
              <w:t xml:space="preserve">[Description]</w:t>
            </w:r>
          </w:p>
        </w:tc>
      </w:tr>
    </w:tbl>
    <w:p>
      <w:pPr>
        <w:pStyle w:val="BodyText"/>
      </w:pPr>
      <w:r>
        <w:rPr>
          <w:b/>
          <w:bCs/>
        </w:rPr>
        <w:t xml:space="preserve">Assessment:</w:t>
      </w:r>
      <w:r>
        <w:t xml:space="preserve"> </w:t>
      </w:r>
      <w:r>
        <w:t xml:space="preserve">[Summary of supply chain readiness. Note whether a Community Activation Program (CAP) exists or is planned for the organisation’s industry, which would significantly reduce supplier onboarding effort and cost.]</w:t>
      </w:r>
    </w:p>
    <w:bookmarkEnd w:id="51"/>
    <w:bookmarkStart w:id="52" w:name="dependency-risk-summary"/>
    <w:p>
      <w:pPr>
        <w:pStyle w:val="Heading3"/>
      </w:pPr>
      <w:r>
        <w:t xml:space="preserve">6.5 Dependency Risk Summary</w:t>
      </w:r>
    </w:p>
    <w:tbl>
      <w:tblPr>
        <w:tblStyle w:val="Table"/>
        <w:tblW w:type="pct" w:w="5000"/>
        <w:tblLayout w:type="fixed"/>
        <w:tblLook w:firstRow="1" w:lastRow="0" w:firstColumn="0" w:lastColumn="0" w:noHBand="0" w:noVBand="0" w:val="0020"/>
      </w:tblPr>
      <w:tblGrid>
        <w:gridCol w:w="1377"/>
        <w:gridCol w:w="1492"/>
        <w:gridCol w:w="2180"/>
        <w:gridCol w:w="2869"/>
      </w:tblGrid>
      <w:tr>
        <w:trPr>
          <w:tblHeader w:val="on"/>
        </w:trPr>
        <w:tc>
          <w:tcPr/>
          <w:p>
            <w:pPr>
              <w:pStyle w:val="Compact"/>
            </w:pPr>
            <w:r>
              <w:t xml:space="preserve">Dependency</w:t>
            </w:r>
          </w:p>
        </w:tc>
        <w:tc>
          <w:tcPr/>
          <w:p>
            <w:pPr>
              <w:pStyle w:val="Compact"/>
              <w:jc w:val="center"/>
            </w:pPr>
            <w:r>
              <w:t xml:space="preserve">Criticality</w:t>
            </w:r>
          </w:p>
        </w:tc>
        <w:tc>
          <w:tcPr/>
          <w:p>
            <w:pPr>
              <w:pStyle w:val="Compact"/>
              <w:jc w:val="center"/>
            </w:pPr>
            <w:r>
              <w:t xml:space="preserve">Current Readiness</w:t>
            </w:r>
          </w:p>
        </w:tc>
        <w:tc>
          <w:tcPr/>
          <w:p>
            <w:pPr>
              <w:pStyle w:val="Compact"/>
            </w:pPr>
            <w:r>
              <w:t xml:space="preserve">Mitigation if Not Ready</w:t>
            </w:r>
          </w:p>
        </w:tc>
      </w:tr>
      <w:tr>
        <w:tc>
          <w:tcPr/>
          <w:p>
            <w:pPr>
              <w:pStyle w:val="Compact"/>
            </w:pPr>
            <w:r>
              <w:t xml:space="preserve">Software platform</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[e.g. multiple vendors available; low risk]</w:t>
            </w:r>
          </w:p>
        </w:tc>
      </w:tr>
      <w:tr>
        <w:tc>
          <w:tcPr/>
          <w:p>
            <w:pPr>
              <w:pStyle w:val="Compact"/>
            </w:pPr>
            <w:r>
              <w:t xml:space="preserve">Identity register (DIA)</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[e.g. self-issued credentials as interim]</w:t>
            </w:r>
          </w:p>
        </w:tc>
      </w:tr>
      <w:tr>
        <w:tc>
          <w:tcPr/>
          <w:p>
            <w:pPr>
              <w:pStyle w:val="Compact"/>
            </w:pPr>
            <w:r>
              <w:t xml:space="preserve">Conformity scheme vocabulary</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[e.g. scheme-level reference without full vocabulary]</w:t>
            </w:r>
          </w:p>
        </w:tc>
      </w:tr>
      <w:tr>
        <w:tc>
          <w:tcPr/>
          <w:p>
            <w:pPr>
              <w:pStyle w:val="Compact"/>
            </w:pPr>
            <w:r>
              <w:t xml:space="preserve">CAB DCC issuance</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[e.g. self-declared conformity as interim, upgrade to DCC when available]</w:t>
            </w:r>
          </w:p>
        </w:tc>
      </w:tr>
      <w:tr>
        <w:tc>
          <w:tcPr/>
          <w:p>
            <w:pPr>
              <w:pStyle w:val="Compact"/>
            </w:pPr>
            <w:r>
              <w:t xml:space="preserve">Supplier adoption</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[e.g. phased rollout; CAP engagement; start with willing suppliers]</w:t>
            </w:r>
          </w:p>
        </w:tc>
      </w:tr>
    </w:tbl>
    <w:p>
      <w:r>
        <w:pict>
          <v:rect style="width:0;height:1.5pt" o:hralign="center" o:hrstd="t" o:hr="t"/>
        </w:pict>
      </w:r>
    </w:p>
    <w:bookmarkEnd w:id="52"/>
    <w:bookmarkEnd w:id="53"/>
    <w:bookmarkStart w:id="57" w:name="risk-analysis"/>
    <w:p>
      <w:pPr>
        <w:pStyle w:val="Heading2"/>
      </w:pPr>
      <w:r>
        <w:t xml:space="preserve">7. Risk Analysis</w:t>
      </w:r>
    </w:p>
    <w:bookmarkStart w:id="54" w:name="risk-register"/>
    <w:p>
      <w:pPr>
        <w:pStyle w:val="Heading3"/>
      </w:pPr>
      <w:r>
        <w:t xml:space="preserve">7.1 Risk Register</w:t>
      </w:r>
    </w:p>
    <w:tbl>
      <w:tblPr>
        <w:tblStyle w:val="Table"/>
        <w:tblW w:type="pct" w:w="5000"/>
        <w:tblLayout w:type="fixed"/>
        <w:tblLook w:firstRow="1" w:lastRow="0" w:firstColumn="0" w:lastColumn="0" w:noHBand="0" w:noVBand="0" w:val="0020"/>
      </w:tblPr>
      <w:tblGrid>
        <w:gridCol w:w="465"/>
        <w:gridCol w:w="931"/>
        <w:gridCol w:w="1863"/>
        <w:gridCol w:w="1242"/>
        <w:gridCol w:w="1552"/>
        <w:gridCol w:w="1863"/>
      </w:tblGrid>
      <w:tr>
        <w:trPr>
          <w:tblHeader w:val="on"/>
        </w:trPr>
        <w:tc>
          <w:tcPr/>
          <w:p>
            <w:pPr>
              <w:pStyle w:val="Compact"/>
            </w:pPr>
            <w:r>
              <w:t xml:space="preserve">#</w:t>
            </w:r>
          </w:p>
        </w:tc>
        <w:tc>
          <w:tcPr/>
          <w:p>
            <w:pPr>
              <w:pStyle w:val="Compact"/>
            </w:pPr>
            <w:r>
              <w:t xml:space="preserve">Risk</w:t>
            </w:r>
          </w:p>
        </w:tc>
        <w:tc>
          <w:tcPr/>
          <w:p>
            <w:pPr>
              <w:pStyle w:val="Compact"/>
              <w:jc w:val="center"/>
            </w:pPr>
            <w:r>
              <w:t xml:space="preserve">Likelihood</w:t>
            </w:r>
          </w:p>
        </w:tc>
        <w:tc>
          <w:tcPr/>
          <w:p>
            <w:pPr>
              <w:pStyle w:val="Compact"/>
              <w:jc w:val="center"/>
            </w:pPr>
            <w:r>
              <w:t xml:space="preserve">Impact</w:t>
            </w:r>
          </w:p>
        </w:tc>
        <w:tc>
          <w:tcPr/>
          <w:p>
            <w:pPr>
              <w:pStyle w:val="Compact"/>
              <w:jc w:val="center"/>
            </w:pPr>
            <w:r>
              <w:t xml:space="preserve">Severity</w:t>
            </w:r>
          </w:p>
        </w:tc>
        <w:tc>
          <w:tcPr/>
          <w:p>
            <w:pPr>
              <w:pStyle w:val="Compact"/>
            </w:pPr>
            <w:r>
              <w:t xml:space="preserve">Mitigation</w:t>
            </w:r>
          </w:p>
        </w:tc>
      </w:tr>
      <w:tr>
        <w:tc>
          <w:tcPr/>
          <w:p>
            <w:pPr>
              <w:pStyle w:val="Compact"/>
            </w:pPr>
            <w:r>
              <w:t xml:space="preserve">R1</w:t>
            </w:r>
          </w:p>
        </w:tc>
        <w:tc>
          <w:tcPr/>
          <w:p>
            <w:pPr>
              <w:pStyle w:val="Compact"/>
            </w:pPr>
            <w:r>
              <w:rPr>
                <w:b/>
                <w:bCs/>
              </w:rPr>
              <w:t xml:space="preserve">Supplier adoption is slow</w:t>
            </w:r>
            <w:r>
              <w:t xml:space="preserve"> </w:t>
            </w:r>
            <w:r>
              <w:t xml:space="preserve">— Upstream suppliers lack capability or willingness to issue DPPs and DCCs</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Community-level implementation via CAP reduces per-supplier cost and effort. Phased rollout starting with willing/capable suppliers. Buyer leverage through procurement requirements.</w:t>
            </w:r>
          </w:p>
        </w:tc>
      </w:tr>
      <w:tr>
        <w:tc>
          <w:tcPr/>
          <w:p>
            <w:pPr>
              <w:pStyle w:val="Compact"/>
            </w:pPr>
            <w:r>
              <w:t xml:space="preserve">R2</w:t>
            </w:r>
          </w:p>
        </w:tc>
        <w:tc>
          <w:tcPr/>
          <w:p>
            <w:pPr>
              <w:pStyle w:val="Compact"/>
            </w:pPr>
            <w:r>
              <w:rPr>
                <w:b/>
                <w:bCs/>
              </w:rPr>
              <w:t xml:space="preserve">Regulatory timelines shift</w:t>
            </w:r>
            <w:r>
              <w:t xml:space="preserve"> </w:t>
            </w:r>
            <w:r>
              <w:t xml:space="preserve">— Target regulations are delayed or amended, reducing urgency</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Benefits accrue across multiple regulations — a shift in one does not eliminate the case. Early adoption provides competitive advantage regardless of specific timelines.</w:t>
            </w:r>
          </w:p>
        </w:tc>
      </w:tr>
      <w:tr>
        <w:tc>
          <w:tcPr/>
          <w:p>
            <w:pPr>
              <w:pStyle w:val="Compact"/>
            </w:pPr>
            <w:r>
              <w:t xml:space="preserve">R3</w:t>
            </w:r>
          </w:p>
        </w:tc>
        <w:tc>
          <w:tcPr/>
          <w:p>
            <w:pPr>
              <w:pStyle w:val="Compact"/>
            </w:pPr>
            <w:r>
              <w:rPr>
                <w:b/>
                <w:bCs/>
              </w:rPr>
              <w:t xml:space="preserve">Integration complexity exceeds estimate</w:t>
            </w:r>
            <w:r>
              <w:t xml:space="preserve"> </w:t>
            </w:r>
            <w:r>
              <w:t xml:space="preserve">— Connecting UNTP credential issuance with existing ERP and supply chain systems proves more difficult or costly than planned</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Phased implementation with pilot de-risks technical assumptions. Use of UNTP-compatible software vendors with proven integrations. Budget contingency of [x]%.</w:t>
            </w:r>
          </w:p>
        </w:tc>
      </w:tr>
      <w:tr>
        <w:tc>
          <w:tcPr/>
          <w:p>
            <w:pPr>
              <w:pStyle w:val="Compact"/>
            </w:pPr>
            <w:r>
              <w:t xml:space="preserve">R4</w:t>
            </w:r>
          </w:p>
        </w:tc>
        <w:tc>
          <w:tcPr/>
          <w:p>
            <w:pPr>
              <w:pStyle w:val="Compact"/>
            </w:pPr>
            <w:r>
              <w:rPr>
                <w:b/>
                <w:bCs/>
              </w:rPr>
              <w:t xml:space="preserve">Benefits take longer to materialise</w:t>
            </w:r>
            <w:r>
              <w:t xml:space="preserve"> </w:t>
            </w:r>
            <w:r>
              <w:t xml:space="preserve">— Market premiums, financing benefits, or compliance savings take longer than projected</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Pilot phase validates assumptions before full-scale investment. Qualitative benefits (brand, compliance readiness) accrue immediately. Conservative scenario in financial model still shows positive ROI.</w:t>
            </w:r>
          </w:p>
        </w:tc>
      </w:tr>
      <w:tr>
        <w:tc>
          <w:tcPr/>
          <w:p>
            <w:pPr>
              <w:pStyle w:val="Compact"/>
            </w:pPr>
            <w:r>
              <w:t xml:space="preserve">R5</w:t>
            </w:r>
          </w:p>
        </w:tc>
        <w:tc>
          <w:tcPr/>
          <w:p>
            <w:pPr>
              <w:pStyle w:val="Compact"/>
            </w:pPr>
            <w:r>
              <w:rPr>
                <w:b/>
                <w:bCs/>
              </w:rPr>
              <w:t xml:space="preserve">Dependent services not ready</w:t>
            </w:r>
            <w:r>
              <w:t xml:space="preserve"> </w:t>
            </w:r>
            <w:r>
              <w:t xml:space="preserve">— Key registers, schemes, or CABs are not yet UNTP-conformant when needed</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Interim approaches available for each dependency (see section 6.5). Phased rollout allows time for ecosystem maturation. Engagement with registers and schemes through industry association.</w:t>
            </w:r>
          </w:p>
        </w:tc>
      </w:tr>
      <w:tr>
        <w:tc>
          <w:tcPr/>
          <w:p>
            <w:pPr>
              <w:pStyle w:val="Compact"/>
            </w:pPr>
            <w:r>
              <w:t xml:space="preserve">R6</w:t>
            </w:r>
          </w:p>
        </w:tc>
        <w:tc>
          <w:tcPr/>
          <w:p>
            <w:pPr>
              <w:pStyle w:val="Compact"/>
            </w:pPr>
            <w:r>
              <w:rPr>
                <w:b/>
                <w:bCs/>
              </w:rPr>
              <w:t xml:space="preserve">Technology standards evolve</w:t>
            </w:r>
            <w:r>
              <w:t xml:space="preserve"> </w:t>
            </w:r>
            <w:r>
              <w:t xml:space="preserve">— UNTP specifications or underlying standards (W3C VC, ISO 18975) change during implementation</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UNTP follows a versioned release process with backward compatibility. Use of UNTP-compatible software vendors transfers standard-tracking responsibility. Modular architecture limits impact of changes to specific components.</w:t>
            </w:r>
          </w:p>
        </w:tc>
      </w:tr>
      <w:tr>
        <w:tc>
          <w:tcPr/>
          <w:p>
            <w:pPr>
              <w:pStyle w:val="Compact"/>
            </w:pPr>
            <w:r>
              <w:t xml:space="preserve">R7</w:t>
            </w:r>
          </w:p>
        </w:tc>
        <w:tc>
          <w:tcPr/>
          <w:p>
            <w:pPr>
              <w:pStyle w:val="Compact"/>
            </w:pPr>
            <w:r>
              <w:rPr>
                <w:b/>
                <w:bCs/>
              </w:rPr>
              <w:t xml:space="preserve">Data quality issues</w:t>
            </w:r>
            <w:r>
              <w:t xml:space="preserve"> </w:t>
            </w:r>
            <w:r>
              <w:t xml:space="preserve">— Supplier-provided sustainability data in DPPs is inaccurate or inconsistent</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DCCs from accredited CABs provide third-party verification of claims. Automated validation rules can flag anomalous data. Phased rollout allows data quality processes to mature.</w:t>
            </w:r>
          </w:p>
        </w:tc>
      </w:tr>
      <w:tr>
        <w:tc>
          <w:tcPr/>
          <w:p>
            <w:pPr>
              <w:pStyle w:val="Compact"/>
            </w:pPr>
            <w:r>
              <w:t xml:space="preserve">R8</w:t>
            </w:r>
          </w:p>
        </w:tc>
        <w:tc>
          <w:tcPr/>
          <w:p>
            <w:pPr>
              <w:pStyle w:val="Compact"/>
            </w:pPr>
            <w:r>
              <w:t xml:space="preserve">[Organisation-specific risk]</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[Mitigation strategy]</w:t>
            </w:r>
          </w:p>
        </w:tc>
      </w:tr>
    </w:tbl>
    <w:bookmarkEnd w:id="54"/>
    <w:bookmarkStart w:id="55" w:name="residual-risk-assessment"/>
    <w:p>
      <w:pPr>
        <w:pStyle w:val="Heading3"/>
      </w:pPr>
      <w:r>
        <w:t xml:space="preserve">7.2 Residual Risk Assessment</w:t>
      </w:r>
    </w:p>
    <w:p>
      <w:pPr>
        <w:pStyle w:val="FirstParagraph"/>
      </w:pPr>
      <w:r>
        <w:t xml:space="preserve">[After mitigations, summarise the overall risk profile of the implementation. Note which risks are highest residual severity and what governance mechanisms (e.g. steering committee reviews, phase gates) will monitor them.]</w:t>
      </w:r>
    </w:p>
    <w:bookmarkEnd w:id="55"/>
    <w:bookmarkStart w:id="56" w:name="do-nothing-risk"/>
    <w:p>
      <w:pPr>
        <w:pStyle w:val="Heading3"/>
      </w:pPr>
      <w:r>
        <w:t xml:space="preserve">7.3 Do-Nothing Risk</w:t>
      </w:r>
    </w:p>
    <w:p>
      <w:pPr>
        <w:pStyle w:val="FirstParagraph"/>
      </w:pPr>
      <w:r>
        <w:t xml:space="preserve">The risk of</w:t>
      </w:r>
      <w:r>
        <w:t xml:space="preserve"> </w:t>
      </w:r>
      <w:r>
        <w:rPr>
          <w:b/>
          <w:bCs/>
        </w:rPr>
        <w:t xml:space="preserve">not</w:t>
      </w:r>
      <w:r>
        <w:t xml:space="preserve"> </w:t>
      </w:r>
      <w:r>
        <w:t xml:space="preserve">implementing UNTP should also be assessed:</w:t>
      </w:r>
    </w:p>
    <w:p>
      <w:pPr>
        <w:pStyle w:val="Compact"/>
        <w:numPr>
          <w:ilvl w:val="0"/>
          <w:numId w:val="1002"/>
        </w:numPr>
      </w:pPr>
      <w:r>
        <w:rPr>
          <w:b/>
          <w:bCs/>
        </w:rPr>
        <w:t xml:space="preserve">Market access loss</w:t>
      </w:r>
      <w:r>
        <w:t xml:space="preserve"> </w:t>
      </w:r>
      <w:r>
        <w:t xml:space="preserve">— As regulations take effect, non-compliant products face exclusion from [list markets]. Estimated revenue at risk: [$ amount] (see section 2.2).</w:t>
      </w:r>
    </w:p>
    <w:p>
      <w:pPr>
        <w:pStyle w:val="Compact"/>
        <w:numPr>
          <w:ilvl w:val="0"/>
          <w:numId w:val="1002"/>
        </w:numPr>
      </w:pPr>
      <w:r>
        <w:rPr>
          <w:b/>
          <w:bCs/>
        </w:rPr>
        <w:t xml:space="preserve">Competitive disadvantage</w:t>
      </w:r>
      <w:r>
        <w:t xml:space="preserve"> </w:t>
      </w:r>
      <w:r>
        <w:t xml:space="preserve">— Competitors investing in UNTP compliance will capture market share from non-compliant suppliers. [Describe known competitor activity.]</w:t>
      </w:r>
    </w:p>
    <w:p>
      <w:pPr>
        <w:pStyle w:val="Compact"/>
        <w:numPr>
          <w:ilvl w:val="0"/>
          <w:numId w:val="1002"/>
        </w:numPr>
      </w:pPr>
      <w:r>
        <w:rPr>
          <w:b/>
          <w:bCs/>
        </w:rPr>
        <w:t xml:space="preserve">Increasing compliance costs</w:t>
      </w:r>
      <w:r>
        <w:t xml:space="preserve"> </w:t>
      </w:r>
      <w:r>
        <w:t xml:space="preserve">— Without digital automation, compliance costs will grow as regulations proliferate. Manual processes that are manageable for [current number] regulations will not scale to [projected number].</w:t>
      </w:r>
    </w:p>
    <w:p>
      <w:pPr>
        <w:pStyle w:val="Compact"/>
        <w:numPr>
          <w:ilvl w:val="0"/>
          <w:numId w:val="1002"/>
        </w:numPr>
      </w:pPr>
      <w:r>
        <w:rPr>
          <w:b/>
          <w:bCs/>
        </w:rPr>
        <w:t xml:space="preserve">Financing access</w:t>
      </w:r>
      <w:r>
        <w:t xml:space="preserve"> </w:t>
      </w:r>
      <w:r>
        <w:t xml:space="preserve">— Lenders are increasingly requiring verifiable ESG credentials. Without UNTP, the organisation may face higher financing costs or reduced access to trade finance.</w:t>
      </w:r>
    </w:p>
    <w:p>
      <w:r>
        <w:pict>
          <v:rect style="width:0;height:1.5pt" o:hralign="center" o:hrstd="t" o:hr="t"/>
        </w:pict>
      </w:r>
    </w:p>
    <w:bookmarkEnd w:id="56"/>
    <w:bookmarkEnd w:id="57"/>
    <w:bookmarkStart w:id="64" w:name="appendices"/>
    <w:p>
      <w:pPr>
        <w:pStyle w:val="Heading2"/>
      </w:pPr>
      <w:r>
        <w:t xml:space="preserve">Appendices</w:t>
      </w:r>
    </w:p>
    <w:bookmarkStart w:id="58" w:name="a.-glossary"/>
    <w:p>
      <w:pPr>
        <w:pStyle w:val="Heading3"/>
      </w:pPr>
      <w:r>
        <w:t xml:space="preserve">A. Glossary</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Term</w:t>
            </w:r>
          </w:p>
        </w:tc>
        <w:tc>
          <w:tcPr/>
          <w:p>
            <w:pPr>
              <w:pStyle w:val="Compact"/>
            </w:pPr>
            <w:r>
              <w:t xml:space="preserve">Definition</w:t>
            </w:r>
          </w:p>
        </w:tc>
      </w:tr>
      <w:tr>
        <w:tc>
          <w:tcPr/>
          <w:p>
            <w:pPr>
              <w:pStyle w:val="Compact"/>
            </w:pPr>
            <w:r>
              <w:t xml:space="preserve">DPP</w:t>
            </w:r>
          </w:p>
        </w:tc>
        <w:tc>
          <w:tcPr/>
          <w:p>
            <w:pPr>
              <w:pStyle w:val="Compact"/>
            </w:pPr>
            <w:r>
              <w:t xml:space="preserve">Digital Product Passport — a verifiable credential describing product sustainability attributes</w:t>
            </w:r>
          </w:p>
        </w:tc>
      </w:tr>
      <w:tr>
        <w:tc>
          <w:tcPr/>
          <w:p>
            <w:pPr>
              <w:pStyle w:val="Compact"/>
            </w:pPr>
            <w:r>
              <w:t xml:space="preserve">DCC</w:t>
            </w:r>
          </w:p>
        </w:tc>
        <w:tc>
          <w:tcPr/>
          <w:p>
            <w:pPr>
              <w:pStyle w:val="Compact"/>
            </w:pPr>
            <w:r>
              <w:t xml:space="preserve">Digital Conformity Credential — a verifiable credential issued by a conformity assessment body attesting conformity with a scheme or regulation</w:t>
            </w:r>
          </w:p>
        </w:tc>
      </w:tr>
      <w:tr>
        <w:tc>
          <w:tcPr/>
          <w:p>
            <w:pPr>
              <w:pStyle w:val="Compact"/>
            </w:pPr>
            <w:r>
              <w:t xml:space="preserve">DTE</w:t>
            </w:r>
          </w:p>
        </w:tc>
        <w:tc>
          <w:tcPr/>
          <w:p>
            <w:pPr>
              <w:pStyle w:val="Compact"/>
            </w:pPr>
            <w:r>
              <w:t xml:space="preserve">Digital Traceability Event — a verifiable credential recording a supply chain event (transformation, aggregation, transaction, association)</w:t>
            </w:r>
          </w:p>
        </w:tc>
      </w:tr>
      <w:tr>
        <w:tc>
          <w:tcPr/>
          <w:p>
            <w:pPr>
              <w:pStyle w:val="Compact"/>
            </w:pPr>
            <w:r>
              <w:t xml:space="preserve">DFR</w:t>
            </w:r>
          </w:p>
        </w:tc>
        <w:tc>
          <w:tcPr/>
          <w:p>
            <w:pPr>
              <w:pStyle w:val="Compact"/>
            </w:pPr>
            <w:r>
              <w:t xml:space="preserve">Digital Facility Record — a verifiable credential describing facility-level sustainability attributes</w:t>
            </w:r>
          </w:p>
        </w:tc>
      </w:tr>
      <w:tr>
        <w:tc>
          <w:tcPr/>
          <w:p>
            <w:pPr>
              <w:pStyle w:val="Compact"/>
            </w:pPr>
            <w:r>
              <w:t xml:space="preserve">DIA</w:t>
            </w:r>
          </w:p>
        </w:tc>
        <w:tc>
          <w:tcPr/>
          <w:p>
            <w:pPr>
              <w:pStyle w:val="Compact"/>
            </w:pPr>
            <w:r>
              <w:t xml:space="preserve">Digital Identity Anchor — a verifiable credential issued by an authoritative register binding a DID to a verified legal identity</w:t>
            </w:r>
          </w:p>
        </w:tc>
      </w:tr>
      <w:tr>
        <w:tc>
          <w:tcPr/>
          <w:p>
            <w:pPr>
              <w:pStyle w:val="Compact"/>
            </w:pPr>
            <w:r>
              <w:t xml:space="preserve">CAB</w:t>
            </w:r>
          </w:p>
        </w:tc>
        <w:tc>
          <w:tcPr/>
          <w:p>
            <w:pPr>
              <w:pStyle w:val="Compact"/>
            </w:pPr>
            <w:r>
              <w:t xml:space="preserve">Conformity Assessment Body — an accredited third-party organisation that assesses conformity against scheme or regulatory requirements</w:t>
            </w:r>
          </w:p>
        </w:tc>
      </w:tr>
      <w:tr>
        <w:tc>
          <w:tcPr/>
          <w:p>
            <w:pPr>
              <w:pStyle w:val="Compact"/>
            </w:pPr>
            <w:r>
              <w:t xml:space="preserve">CAP</w:t>
            </w:r>
          </w:p>
        </w:tc>
        <w:tc>
          <w:tcPr/>
          <w:p>
            <w:pPr>
              <w:pStyle w:val="Compact"/>
            </w:pPr>
            <w:r>
              <w:t xml:space="preserve">Community Activation Program — a methodology for community-level UNTP adoption</w:t>
            </w:r>
          </w:p>
        </w:tc>
      </w:tr>
      <w:tr>
        <w:tc>
          <w:tcPr/>
          <w:p>
            <w:pPr>
              <w:pStyle w:val="Compact"/>
            </w:pPr>
            <w:r>
              <w:t xml:space="preserve">IAF</w:t>
            </w:r>
          </w:p>
        </w:tc>
        <w:tc>
          <w:tcPr/>
          <w:p>
            <w:pPr>
              <w:pStyle w:val="Compact"/>
            </w:pPr>
            <w:r>
              <w:t xml:space="preserve">Impact Assessment Framework — the UNTP framework for measuring and reporting implementation impact</w:t>
            </w:r>
          </w:p>
        </w:tc>
      </w:tr>
    </w:tbl>
    <w:bookmarkEnd w:id="58"/>
    <w:bookmarkStart w:id="63" w:name="b.-references"/>
    <w:p>
      <w:pPr>
        <w:pStyle w:val="Heading3"/>
      </w:pPr>
      <w:r>
        <w:t xml:space="preserve">B. References</w:t>
      </w:r>
    </w:p>
    <w:p>
      <w:pPr>
        <w:pStyle w:val="Compact"/>
        <w:numPr>
          <w:ilvl w:val="0"/>
          <w:numId w:val="1003"/>
        </w:numPr>
      </w:pPr>
      <w:hyperlink r:id="rId9">
        <w:r>
          <w:rPr>
            <w:rStyle w:val="Hyperlink"/>
          </w:rPr>
          <w:t xml:space="preserve">UNTP Business Case for Industry</w:t>
        </w:r>
      </w:hyperlink>
    </w:p>
    <w:p>
      <w:pPr>
        <w:pStyle w:val="Compact"/>
        <w:numPr>
          <w:ilvl w:val="0"/>
          <w:numId w:val="1003"/>
        </w:numPr>
      </w:pPr>
      <w:hyperlink r:id="rId59">
        <w:r>
          <w:rPr>
            <w:rStyle w:val="Hyperlink"/>
          </w:rPr>
          <w:t xml:space="preserve">UNTP Business Case for Government</w:t>
        </w:r>
      </w:hyperlink>
    </w:p>
    <w:p>
      <w:pPr>
        <w:pStyle w:val="Compact"/>
        <w:numPr>
          <w:ilvl w:val="0"/>
          <w:numId w:val="1003"/>
        </w:numPr>
      </w:pPr>
      <w:hyperlink r:id="rId60">
        <w:r>
          <w:rPr>
            <w:rStyle w:val="Hyperlink"/>
          </w:rPr>
          <w:t xml:space="preserve">UNTP Case for Schemes and Registers</w:t>
        </w:r>
      </w:hyperlink>
    </w:p>
    <w:p>
      <w:pPr>
        <w:pStyle w:val="Compact"/>
        <w:numPr>
          <w:ilvl w:val="0"/>
          <w:numId w:val="1003"/>
        </w:numPr>
      </w:pPr>
      <w:hyperlink r:id="rId61">
        <w:r>
          <w:rPr>
            <w:rStyle w:val="Hyperlink"/>
          </w:rPr>
          <w:t xml:space="preserve">UNTP Implementation Plans</w:t>
        </w:r>
      </w:hyperlink>
    </w:p>
    <w:p>
      <w:pPr>
        <w:pStyle w:val="Compact"/>
        <w:numPr>
          <w:ilvl w:val="0"/>
          <w:numId w:val="1003"/>
        </w:numPr>
      </w:pPr>
      <w:hyperlink r:id="rId62">
        <w:r>
          <w:rPr>
            <w:rStyle w:val="Hyperlink"/>
          </w:rPr>
          <w:t xml:space="preserve">UNTP Community Activation Program</w:t>
        </w:r>
      </w:hyperlink>
    </w:p>
    <w:p>
      <w:pPr>
        <w:pStyle w:val="Compact"/>
        <w:numPr>
          <w:ilvl w:val="0"/>
          <w:numId w:val="1003"/>
        </w:numPr>
      </w:pPr>
      <w:hyperlink r:id="rId43">
        <w:r>
          <w:rPr>
            <w:rStyle w:val="Hyperlink"/>
          </w:rPr>
          <w:t xml:space="preserve">UNTP Impact Assessment Framework</w:t>
        </w:r>
      </w:hyperlink>
    </w:p>
    <w:p>
      <w:pPr>
        <w:pStyle w:val="Compact"/>
        <w:numPr>
          <w:ilvl w:val="0"/>
          <w:numId w:val="1003"/>
        </w:numPr>
      </w:pPr>
      <w:hyperlink r:id="rId35">
        <w:r>
          <w:rPr>
            <w:rStyle w:val="Hyperlink"/>
          </w:rPr>
          <w:t xml:space="preserve">UNTP Software Register</w:t>
        </w:r>
      </w:hyperlink>
    </w:p>
    <w:p>
      <w:pPr>
        <w:pStyle w:val="Compact"/>
        <w:numPr>
          <w:ilvl w:val="0"/>
          <w:numId w:val="1003"/>
        </w:numPr>
      </w:pPr>
      <w:hyperlink r:id="rId34">
        <w:r>
          <w:rPr>
            <w:rStyle w:val="Hyperlink"/>
          </w:rPr>
          <w:t xml:space="preserve">UNTP Extensions Register</w:t>
        </w:r>
      </w:hyperlink>
    </w:p>
    <w:bookmarkEnd w:id="63"/>
    <w:bookmarkEnd w:id="64"/>
    <w:bookmarkEnd w:id="6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60" Target="https://untp.unece.org/business-case/BusinessCaseDependentServices" TargetMode="External" /><Relationship Type="http://schemas.openxmlformats.org/officeDocument/2006/relationships/hyperlink" Id="rId59" Target="https://untp.unece.org/business-case/BusinessCaseGovernment" TargetMode="External" /><Relationship Type="http://schemas.openxmlformats.org/officeDocument/2006/relationships/hyperlink" Id="rId9" Target="https://untp.unece.org/business-case/BusinessCaseIndustry" TargetMode="External" /><Relationship Type="http://schemas.openxmlformats.org/officeDocument/2006/relationships/hyperlink" Id="rId62" Target="https://untp.unece.org/business-case/CommunityActivationProgram" TargetMode="External" /><Relationship Type="http://schemas.openxmlformats.org/officeDocument/2006/relationships/hyperlink" Id="rId43" Target="https://untp.unece.org/business-case/ImpactAssessmentFramework" TargetMode="External" /><Relationship Type="http://schemas.openxmlformats.org/officeDocument/2006/relationships/hyperlink" Id="rId34" Target="https://untp.unece.org/implementations/ExtensionsRegister" TargetMode="External" /><Relationship Type="http://schemas.openxmlformats.org/officeDocument/2006/relationships/hyperlink" Id="rId35" Target="https://untp.unece.org/implementations/Software" TargetMode="External" /><Relationship Type="http://schemas.openxmlformats.org/officeDocument/2006/relationships/hyperlink" Id="rId39" Target="https://untp.unece.org/specification/ConformityCredential" TargetMode="External" /><Relationship Type="http://schemas.openxmlformats.org/officeDocument/2006/relationships/hyperlink" Id="rId37" Target="https://untp.unece.org/specification/DigitalFacilityRecord" TargetMode="External" /><Relationship Type="http://schemas.openxmlformats.org/officeDocument/2006/relationships/hyperlink" Id="rId41" Target="https://untp.unece.org/specification/DigitalIdentityAnchor" TargetMode="External" /><Relationship Type="http://schemas.openxmlformats.org/officeDocument/2006/relationships/hyperlink" Id="rId38" Target="https://untp.unece.org/specification/DigitalProductPassport" TargetMode="External" /><Relationship Type="http://schemas.openxmlformats.org/officeDocument/2006/relationships/hyperlink" Id="rId40" Target="https://untp.unece.org/specification/DigitalTraceabilityEvents" TargetMode="External" /><Relationship Type="http://schemas.openxmlformats.org/officeDocument/2006/relationships/hyperlink" Id="rId61" Target="https://untp.unece.org/tools-and-support/ImplementationPlans" TargetMode="External" /></Relationships>
</file>

<file path=word/_rels/footnotes.xml.rels><?xml version="1.0" encoding="UTF-8"?><Relationships xmlns="http://schemas.openxmlformats.org/package/2006/relationships"><Relationship Type="http://schemas.openxmlformats.org/officeDocument/2006/relationships/hyperlink" Id="rId60" Target="https://untp.unece.org/business-case/BusinessCaseDependentServices" TargetMode="External" /><Relationship Type="http://schemas.openxmlformats.org/officeDocument/2006/relationships/hyperlink" Id="rId59" Target="https://untp.unece.org/business-case/BusinessCaseGovernment" TargetMode="External" /><Relationship Type="http://schemas.openxmlformats.org/officeDocument/2006/relationships/hyperlink" Id="rId9" Target="https://untp.unece.org/business-case/BusinessCaseIndustry" TargetMode="External" /><Relationship Type="http://schemas.openxmlformats.org/officeDocument/2006/relationships/hyperlink" Id="rId62" Target="https://untp.unece.org/business-case/CommunityActivationProgram" TargetMode="External" /><Relationship Type="http://schemas.openxmlformats.org/officeDocument/2006/relationships/hyperlink" Id="rId43" Target="https://untp.unece.org/business-case/ImpactAssessmentFramework" TargetMode="External" /><Relationship Type="http://schemas.openxmlformats.org/officeDocument/2006/relationships/hyperlink" Id="rId34" Target="https://untp.unece.org/implementations/ExtensionsRegister" TargetMode="External" /><Relationship Type="http://schemas.openxmlformats.org/officeDocument/2006/relationships/hyperlink" Id="rId35" Target="https://untp.unece.org/implementations/Software" TargetMode="External" /><Relationship Type="http://schemas.openxmlformats.org/officeDocument/2006/relationships/hyperlink" Id="rId39" Target="https://untp.unece.org/specification/ConformityCredential" TargetMode="External" /><Relationship Type="http://schemas.openxmlformats.org/officeDocument/2006/relationships/hyperlink" Id="rId37" Target="https://untp.unece.org/specification/DigitalFacilityRecord" TargetMode="External" /><Relationship Type="http://schemas.openxmlformats.org/officeDocument/2006/relationships/hyperlink" Id="rId41" Target="https://untp.unece.org/specification/DigitalIdentityAnchor" TargetMode="External" /><Relationship Type="http://schemas.openxmlformats.org/officeDocument/2006/relationships/hyperlink" Id="rId38" Target="https://untp.unece.org/specification/DigitalProductPassport" TargetMode="External" /><Relationship Type="http://schemas.openxmlformats.org/officeDocument/2006/relationships/hyperlink" Id="rId40" Target="https://untp.unece.org/specification/DigitalTraceabilityEvents" TargetMode="External" /><Relationship Type="http://schemas.openxmlformats.org/officeDocument/2006/relationships/hyperlink" Id="rId61" Target="https://untp.unece.org/tools-and-support/ImplementationPla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2026-03-22T09:34:31Z</dcterms:created>
  <dcterms:modified xsi:type="dcterms:W3CDTF">2026-03-22T09:34:31Z</dcterms:modified>
</cp:coreProperties>
</file>

<file path=docProps/custom.xml><?xml version="1.0" encoding="utf-8"?>
<Properties xmlns="http://schemas.openxmlformats.org/officeDocument/2006/custom-properties" xmlns:vt="http://schemas.openxmlformats.org/officeDocument/2006/docPropsVTypes"/>
</file>